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4"/>
        <w:tblW w:w="0" w:type="auto"/>
        <w:tblBorders>
          <w:top w:val="thinThickThinSmallGap" w:sz="24" w:space="0" w:color="auto"/>
          <w:bottom w:val="thinThickThinSmallGap" w:sz="24" w:space="0" w:color="auto"/>
        </w:tblBorders>
        <w:tblLook w:val="00A0" w:firstRow="1" w:lastRow="0" w:firstColumn="1" w:lastColumn="0" w:noHBand="0" w:noVBand="0"/>
      </w:tblPr>
      <w:tblGrid>
        <w:gridCol w:w="5211"/>
      </w:tblGrid>
      <w:tr w:rsidR="002A370A" w:rsidRPr="000E0AB0" w:rsidTr="00F205DF">
        <w:trPr>
          <w:trHeight w:val="468"/>
        </w:trPr>
        <w:tc>
          <w:tcPr>
            <w:tcW w:w="5211" w:type="dxa"/>
            <w:tcBorders>
              <w:top w:val="thinThickThinSmallGap" w:sz="24" w:space="0" w:color="auto"/>
              <w:bottom w:val="thinThickThinSmallGap" w:sz="24" w:space="0" w:color="auto"/>
            </w:tcBorders>
            <w:shd w:val="clear" w:color="auto" w:fill="8DB3E2"/>
          </w:tcPr>
          <w:p w:rsidR="002A370A" w:rsidRPr="000E0AB0" w:rsidRDefault="002A370A" w:rsidP="00F205DF">
            <w:pPr>
              <w:numPr>
                <w:ilvl w:val="0"/>
                <w:numId w:val="1"/>
              </w:numPr>
              <w:spacing w:before="40" w:after="40"/>
              <w:jc w:val="center"/>
              <w:rPr>
                <w:b/>
                <w:sz w:val="28"/>
                <w:szCs w:val="28"/>
                <w:lang w:val="uz-Cyrl-UZ"/>
              </w:rPr>
            </w:pPr>
            <w:r w:rsidRPr="000E0AB0">
              <w:rPr>
                <w:b/>
                <w:sz w:val="28"/>
                <w:szCs w:val="28"/>
                <w:lang w:val="uz-Cyrl-UZ"/>
              </w:rPr>
              <w:t>ХИЗМАТЛАР</w:t>
            </w:r>
          </w:p>
        </w:tc>
      </w:tr>
    </w:tbl>
    <w:p w:rsidR="002A370A" w:rsidRPr="000E0AB0" w:rsidRDefault="002A370A" w:rsidP="002A370A">
      <w:pPr>
        <w:spacing w:line="264" w:lineRule="auto"/>
        <w:jc w:val="both"/>
        <w:rPr>
          <w:sz w:val="24"/>
          <w:szCs w:val="24"/>
          <w:lang w:val="uz-Cyrl-UZ"/>
        </w:rPr>
      </w:pPr>
    </w:p>
    <w:p w:rsidR="002A370A" w:rsidRPr="000E0AB0" w:rsidRDefault="002A370A" w:rsidP="002A370A">
      <w:pPr>
        <w:spacing w:line="264" w:lineRule="auto"/>
        <w:ind w:firstLine="567"/>
        <w:jc w:val="both"/>
        <w:rPr>
          <w:sz w:val="24"/>
          <w:szCs w:val="24"/>
          <w:lang w:val="uz-Cyrl-UZ"/>
        </w:rPr>
      </w:pPr>
    </w:p>
    <w:p w:rsidR="002A370A" w:rsidRPr="000E0AB0" w:rsidRDefault="002A370A" w:rsidP="002A370A">
      <w:pPr>
        <w:spacing w:line="264" w:lineRule="auto"/>
        <w:ind w:firstLine="567"/>
        <w:jc w:val="both"/>
        <w:rPr>
          <w:sz w:val="24"/>
          <w:szCs w:val="24"/>
          <w:lang w:val="uz-Cyrl-UZ"/>
        </w:rPr>
      </w:pPr>
    </w:p>
    <w:p w:rsidR="002A370A" w:rsidRPr="000E0AB0" w:rsidRDefault="002A370A" w:rsidP="002A370A">
      <w:pPr>
        <w:spacing w:line="264" w:lineRule="auto"/>
        <w:ind w:firstLine="567"/>
        <w:jc w:val="both"/>
        <w:rPr>
          <w:sz w:val="24"/>
          <w:szCs w:val="24"/>
          <w:lang w:val="uz-Cyrl-UZ"/>
        </w:rPr>
      </w:pPr>
      <w:r w:rsidRPr="000E0AB0">
        <w:rPr>
          <w:sz w:val="24"/>
          <w:szCs w:val="24"/>
          <w:lang w:val="uz-Cyrl-UZ"/>
        </w:rPr>
        <w:t xml:space="preserve">2019 йил январь-июнда </w:t>
      </w:r>
      <w:r w:rsidRPr="000E0AB0">
        <w:rPr>
          <w:bCs/>
          <w:sz w:val="24"/>
          <w:szCs w:val="24"/>
          <w:lang w:val="uz-Cyrl-UZ"/>
        </w:rPr>
        <w:t xml:space="preserve">бозор хизматлари ишлаб чиқаришнинг иқтисодий фаолият турлари </w:t>
      </w:r>
      <w:r w:rsidRPr="000E0AB0">
        <w:rPr>
          <w:sz w:val="24"/>
          <w:szCs w:val="24"/>
          <w:lang w:val="uz-Cyrl-UZ"/>
        </w:rPr>
        <w:t>бўйича ҳажми 5442,5 млрд. сўмни, шу жумладан қишлоқ жойларида 1934,8 млрд. сўм ёки умумий кўрсатилган хизматлар ҳажмининг 35,5 фоизи (2018 йил январь-июнга нисбатан ўсиш суръати 110,1 фоиз)ни ташкил қилди.</w:t>
      </w:r>
    </w:p>
    <w:p w:rsidR="002A370A" w:rsidRPr="000E0AB0" w:rsidRDefault="002A370A" w:rsidP="002A370A">
      <w:pPr>
        <w:pStyle w:val="a3"/>
        <w:spacing w:after="120" w:line="264" w:lineRule="auto"/>
        <w:jc w:val="center"/>
        <w:rPr>
          <w:b/>
          <w:bCs/>
          <w:sz w:val="4"/>
          <w:szCs w:val="24"/>
          <w:lang w:val="uz-Cyrl-UZ"/>
        </w:rPr>
      </w:pPr>
    </w:p>
    <w:p w:rsidR="002A370A" w:rsidRPr="000E0AB0" w:rsidRDefault="002A370A" w:rsidP="002A370A">
      <w:pPr>
        <w:pStyle w:val="a3"/>
        <w:spacing w:after="120" w:line="264" w:lineRule="auto"/>
        <w:contextualSpacing/>
        <w:jc w:val="center"/>
        <w:rPr>
          <w:b/>
          <w:sz w:val="24"/>
          <w:szCs w:val="24"/>
          <w:lang w:val="uz-Cyrl-UZ"/>
        </w:rPr>
      </w:pPr>
      <w:r w:rsidRPr="000E0AB0">
        <w:rPr>
          <w:b/>
          <w:bCs/>
          <w:sz w:val="24"/>
          <w:szCs w:val="24"/>
          <w:lang w:val="uz-Cyrl-UZ"/>
        </w:rPr>
        <w:t xml:space="preserve">Бозор хизматлари ишлаб чиқаришнинг иқтисодий фаолият турлари </w:t>
      </w:r>
      <w:r w:rsidRPr="000E0AB0">
        <w:rPr>
          <w:b/>
          <w:sz w:val="24"/>
          <w:szCs w:val="24"/>
          <w:lang w:val="uz-Cyrl-UZ"/>
        </w:rPr>
        <w:t xml:space="preserve">бўйича тақсимланиши </w:t>
      </w:r>
    </w:p>
    <w:p w:rsidR="002A370A" w:rsidRPr="000E0AB0" w:rsidRDefault="002A370A" w:rsidP="002A370A">
      <w:pPr>
        <w:pStyle w:val="a3"/>
        <w:spacing w:after="120" w:line="264" w:lineRule="auto"/>
        <w:contextualSpacing/>
        <w:jc w:val="center"/>
        <w:rPr>
          <w:sz w:val="24"/>
          <w:szCs w:val="24"/>
          <w:lang w:val="uz-Cyrl-UZ"/>
        </w:rPr>
      </w:pPr>
      <w:r w:rsidRPr="000E0AB0">
        <w:rPr>
          <w:i/>
          <w:sz w:val="24"/>
          <w:szCs w:val="24"/>
          <w:lang w:val="uz-Cyrl-UZ"/>
        </w:rPr>
        <w:t>(2019 йил январь-июнь)</w:t>
      </w:r>
    </w:p>
    <w:p w:rsidR="002A370A" w:rsidRPr="000E0AB0" w:rsidRDefault="002A370A" w:rsidP="002A370A">
      <w:pPr>
        <w:pStyle w:val="a3"/>
        <w:spacing w:after="120" w:line="264" w:lineRule="auto"/>
        <w:jc w:val="center"/>
        <w:rPr>
          <w:b/>
          <w:sz w:val="8"/>
          <w:szCs w:val="8"/>
          <w:lang w:val="uz-Cyrl-UZ"/>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1E0" w:firstRow="1" w:lastRow="1" w:firstColumn="1" w:lastColumn="1" w:noHBand="0" w:noVBand="0"/>
      </w:tblPr>
      <w:tblGrid>
        <w:gridCol w:w="3966"/>
        <w:gridCol w:w="1170"/>
        <w:gridCol w:w="2004"/>
        <w:gridCol w:w="1234"/>
        <w:gridCol w:w="1677"/>
      </w:tblGrid>
      <w:tr w:rsidR="002A370A" w:rsidRPr="000E0AB0" w:rsidTr="00F205DF">
        <w:trPr>
          <w:cantSplit/>
          <w:trHeight w:val="37"/>
          <w:tblHeader/>
        </w:trPr>
        <w:tc>
          <w:tcPr>
            <w:tcW w:w="1973" w:type="pct"/>
            <w:shd w:val="clear" w:color="auto" w:fill="auto"/>
            <w:vAlign w:val="center"/>
          </w:tcPr>
          <w:p w:rsidR="002A370A" w:rsidRPr="000E0AB0" w:rsidRDefault="002A370A" w:rsidP="00E152C5">
            <w:pPr>
              <w:spacing w:before="60" w:after="60"/>
              <w:jc w:val="center"/>
              <w:rPr>
                <w:i/>
                <w:sz w:val="24"/>
                <w:szCs w:val="24"/>
                <w:lang w:val="uz-Cyrl-UZ"/>
              </w:rPr>
            </w:pPr>
          </w:p>
        </w:tc>
        <w:tc>
          <w:tcPr>
            <w:tcW w:w="582" w:type="pct"/>
            <w:shd w:val="clear" w:color="auto" w:fill="auto"/>
            <w:vAlign w:val="center"/>
          </w:tcPr>
          <w:p w:rsidR="002A370A" w:rsidRPr="000E0AB0" w:rsidRDefault="002A370A" w:rsidP="00E152C5">
            <w:pPr>
              <w:spacing w:before="60" w:after="60"/>
              <w:jc w:val="center"/>
              <w:rPr>
                <w:i/>
                <w:sz w:val="24"/>
                <w:szCs w:val="24"/>
              </w:rPr>
            </w:pPr>
            <w:r w:rsidRPr="000E0AB0">
              <w:rPr>
                <w:i/>
                <w:sz w:val="24"/>
                <w:szCs w:val="24"/>
              </w:rPr>
              <w:t xml:space="preserve">млрд. </w:t>
            </w:r>
            <w:proofErr w:type="spellStart"/>
            <w:r w:rsidRPr="000E0AB0">
              <w:rPr>
                <w:i/>
                <w:sz w:val="24"/>
                <w:szCs w:val="24"/>
              </w:rPr>
              <w:t>сўм</w:t>
            </w:r>
            <w:proofErr w:type="spellEnd"/>
          </w:p>
        </w:tc>
        <w:tc>
          <w:tcPr>
            <w:tcW w:w="997" w:type="pct"/>
            <w:shd w:val="clear" w:color="auto" w:fill="auto"/>
            <w:vAlign w:val="center"/>
          </w:tcPr>
          <w:p w:rsidR="002A370A" w:rsidRPr="000E0AB0" w:rsidRDefault="002A370A" w:rsidP="00E152C5">
            <w:pPr>
              <w:pStyle w:val="2"/>
              <w:keepNext w:val="0"/>
              <w:spacing w:before="60" w:after="60"/>
              <w:ind w:left="23"/>
              <w:rPr>
                <w:i/>
              </w:rPr>
            </w:pPr>
            <w:r w:rsidRPr="000E0AB0">
              <w:rPr>
                <w:i/>
              </w:rPr>
              <w:t>201</w:t>
            </w:r>
            <w:r w:rsidRPr="000E0AB0">
              <w:rPr>
                <w:i/>
                <w:lang w:val="uz-Cyrl-UZ"/>
              </w:rPr>
              <w:t>8</w:t>
            </w:r>
            <w:r w:rsidRPr="000E0AB0">
              <w:rPr>
                <w:i/>
              </w:rPr>
              <w:t xml:space="preserve"> </w:t>
            </w:r>
            <w:proofErr w:type="spellStart"/>
            <w:r w:rsidRPr="000E0AB0">
              <w:rPr>
                <w:i/>
              </w:rPr>
              <w:t>йил</w:t>
            </w:r>
            <w:proofErr w:type="spellEnd"/>
            <w:r w:rsidRPr="000E0AB0">
              <w:rPr>
                <w:i/>
              </w:rPr>
              <w:t xml:space="preserve"> январь-</w:t>
            </w:r>
            <w:r w:rsidRPr="000E0AB0">
              <w:rPr>
                <w:i/>
                <w:lang w:val="uz-Cyrl-UZ"/>
              </w:rPr>
              <w:t>июн</w:t>
            </w:r>
            <w:r w:rsidRPr="000E0AB0">
              <w:rPr>
                <w:i/>
              </w:rPr>
              <w:t xml:space="preserve">га </w:t>
            </w:r>
            <w:proofErr w:type="spellStart"/>
            <w:r w:rsidRPr="000E0AB0">
              <w:rPr>
                <w:i/>
              </w:rPr>
              <w:t>нисбатан</w:t>
            </w:r>
            <w:proofErr w:type="spellEnd"/>
            <w:r w:rsidRPr="000E0AB0">
              <w:rPr>
                <w:i/>
              </w:rPr>
              <w:t xml:space="preserve"> </w:t>
            </w:r>
            <w:proofErr w:type="spellStart"/>
            <w:r w:rsidRPr="000E0AB0">
              <w:rPr>
                <w:i/>
              </w:rPr>
              <w:t>фоиз</w:t>
            </w:r>
            <w:proofErr w:type="spellEnd"/>
            <w:r w:rsidRPr="000E0AB0">
              <w:rPr>
                <w:i/>
              </w:rPr>
              <w:t xml:space="preserve"> </w:t>
            </w:r>
            <w:r w:rsidRPr="000E0AB0">
              <w:rPr>
                <w:i/>
              </w:rPr>
              <w:br/>
            </w:r>
            <w:proofErr w:type="spellStart"/>
            <w:r w:rsidRPr="000E0AB0">
              <w:rPr>
                <w:i/>
              </w:rPr>
              <w:t>ҳисобида</w:t>
            </w:r>
            <w:proofErr w:type="spellEnd"/>
          </w:p>
        </w:tc>
        <w:tc>
          <w:tcPr>
            <w:tcW w:w="614" w:type="pct"/>
            <w:shd w:val="clear" w:color="auto" w:fill="auto"/>
            <w:vAlign w:val="center"/>
          </w:tcPr>
          <w:p w:rsidR="002A370A" w:rsidRPr="000E0AB0" w:rsidRDefault="002A370A" w:rsidP="00E152C5">
            <w:pPr>
              <w:spacing w:before="60" w:after="60"/>
              <w:jc w:val="center"/>
              <w:rPr>
                <w:i/>
                <w:sz w:val="24"/>
                <w:szCs w:val="24"/>
              </w:rPr>
            </w:pPr>
            <w:r w:rsidRPr="000E0AB0">
              <w:rPr>
                <w:i/>
                <w:sz w:val="24"/>
                <w:szCs w:val="24"/>
                <w:lang w:val="uz-Cyrl-UZ"/>
              </w:rPr>
              <w:t>я</w:t>
            </w:r>
            <w:proofErr w:type="spellStart"/>
            <w:r w:rsidRPr="000E0AB0">
              <w:rPr>
                <w:i/>
                <w:sz w:val="24"/>
                <w:szCs w:val="24"/>
              </w:rPr>
              <w:t>кунга</w:t>
            </w:r>
            <w:proofErr w:type="spellEnd"/>
            <w:r w:rsidRPr="000E0AB0">
              <w:rPr>
                <w:i/>
                <w:sz w:val="24"/>
                <w:szCs w:val="24"/>
              </w:rPr>
              <w:t xml:space="preserve"> </w:t>
            </w:r>
            <w:r w:rsidRPr="000E0AB0">
              <w:rPr>
                <w:i/>
                <w:sz w:val="24"/>
                <w:szCs w:val="24"/>
              </w:rPr>
              <w:br/>
            </w:r>
            <w:proofErr w:type="spellStart"/>
            <w:r w:rsidRPr="000E0AB0">
              <w:rPr>
                <w:i/>
                <w:sz w:val="24"/>
                <w:szCs w:val="24"/>
              </w:rPr>
              <w:t>нисбатан</w:t>
            </w:r>
            <w:proofErr w:type="spellEnd"/>
            <w:r w:rsidRPr="000E0AB0">
              <w:rPr>
                <w:i/>
                <w:sz w:val="24"/>
                <w:szCs w:val="24"/>
              </w:rPr>
              <w:t xml:space="preserve"> </w:t>
            </w:r>
            <w:proofErr w:type="spellStart"/>
            <w:r w:rsidRPr="000E0AB0">
              <w:rPr>
                <w:i/>
                <w:sz w:val="24"/>
                <w:szCs w:val="24"/>
              </w:rPr>
              <w:t>фоиз</w:t>
            </w:r>
            <w:proofErr w:type="spellEnd"/>
            <w:r w:rsidRPr="000E0AB0">
              <w:rPr>
                <w:i/>
                <w:sz w:val="24"/>
                <w:szCs w:val="24"/>
              </w:rPr>
              <w:t xml:space="preserve"> </w:t>
            </w:r>
            <w:r w:rsidRPr="000E0AB0">
              <w:rPr>
                <w:i/>
                <w:sz w:val="24"/>
                <w:szCs w:val="24"/>
              </w:rPr>
              <w:br/>
            </w:r>
            <w:proofErr w:type="spellStart"/>
            <w:r w:rsidRPr="000E0AB0">
              <w:rPr>
                <w:i/>
                <w:sz w:val="24"/>
                <w:szCs w:val="24"/>
              </w:rPr>
              <w:t>ҳисобида</w:t>
            </w:r>
            <w:proofErr w:type="spellEnd"/>
          </w:p>
        </w:tc>
        <w:tc>
          <w:tcPr>
            <w:tcW w:w="834" w:type="pct"/>
            <w:shd w:val="clear" w:color="auto" w:fill="auto"/>
          </w:tcPr>
          <w:p w:rsidR="002A370A" w:rsidRPr="000E0AB0" w:rsidRDefault="002A370A" w:rsidP="00E152C5">
            <w:pPr>
              <w:spacing w:before="60" w:after="60"/>
              <w:jc w:val="center"/>
              <w:rPr>
                <w:i/>
                <w:sz w:val="24"/>
                <w:szCs w:val="24"/>
                <w:lang w:val="uz-Cyrl-UZ"/>
              </w:rPr>
            </w:pPr>
            <w:r w:rsidRPr="000E0AB0">
              <w:rPr>
                <w:i/>
                <w:sz w:val="24"/>
                <w:szCs w:val="24"/>
                <w:lang w:val="uz-Cyrl-UZ"/>
              </w:rPr>
              <w:t>ш</w:t>
            </w:r>
            <w:r w:rsidRPr="000E0AB0">
              <w:rPr>
                <w:i/>
                <w:sz w:val="24"/>
                <w:szCs w:val="24"/>
              </w:rPr>
              <w:t>у</w:t>
            </w:r>
            <w:r w:rsidRPr="000E0AB0">
              <w:rPr>
                <w:i/>
                <w:sz w:val="24"/>
                <w:szCs w:val="24"/>
                <w:lang w:val="uz-Cyrl-UZ"/>
              </w:rPr>
              <w:t xml:space="preserve"> </w:t>
            </w:r>
            <w:proofErr w:type="spellStart"/>
            <w:r w:rsidRPr="000E0AB0">
              <w:rPr>
                <w:i/>
                <w:sz w:val="24"/>
                <w:szCs w:val="24"/>
              </w:rPr>
              <w:t>жумладан</w:t>
            </w:r>
            <w:proofErr w:type="spellEnd"/>
            <w:r w:rsidRPr="000E0AB0">
              <w:rPr>
                <w:i/>
                <w:sz w:val="24"/>
                <w:szCs w:val="24"/>
              </w:rPr>
              <w:t>:</w:t>
            </w:r>
            <w:r w:rsidRPr="000E0AB0">
              <w:rPr>
                <w:i/>
                <w:sz w:val="24"/>
                <w:szCs w:val="24"/>
                <w:lang w:val="uz-Cyrl-UZ"/>
              </w:rPr>
              <w:t xml:space="preserve"> </w:t>
            </w:r>
            <w:proofErr w:type="spellStart"/>
            <w:r w:rsidRPr="000E0AB0">
              <w:rPr>
                <w:i/>
                <w:sz w:val="24"/>
                <w:szCs w:val="24"/>
              </w:rPr>
              <w:t>қишлоқ</w:t>
            </w:r>
            <w:proofErr w:type="spellEnd"/>
            <w:r w:rsidRPr="000E0AB0">
              <w:rPr>
                <w:i/>
                <w:sz w:val="24"/>
                <w:szCs w:val="24"/>
                <w:lang w:val="uz-Cyrl-UZ"/>
              </w:rPr>
              <w:t xml:space="preserve"> </w:t>
            </w:r>
            <w:proofErr w:type="spellStart"/>
            <w:r w:rsidRPr="000E0AB0">
              <w:rPr>
                <w:i/>
                <w:sz w:val="24"/>
                <w:szCs w:val="24"/>
              </w:rPr>
              <w:t>жойларида</w:t>
            </w:r>
            <w:proofErr w:type="spellEnd"/>
            <w:r w:rsidRPr="000E0AB0">
              <w:rPr>
                <w:i/>
                <w:sz w:val="24"/>
                <w:szCs w:val="24"/>
              </w:rPr>
              <w:t xml:space="preserve"> мл</w:t>
            </w:r>
            <w:r w:rsidRPr="000E0AB0">
              <w:rPr>
                <w:i/>
                <w:sz w:val="24"/>
                <w:szCs w:val="24"/>
                <w:lang w:val="uz-Cyrl-UZ"/>
              </w:rPr>
              <w:t>р</w:t>
            </w:r>
            <w:r w:rsidRPr="000E0AB0">
              <w:rPr>
                <w:i/>
                <w:sz w:val="24"/>
                <w:szCs w:val="24"/>
              </w:rPr>
              <w:t>д.</w:t>
            </w:r>
            <w:r w:rsidRPr="000E0AB0">
              <w:rPr>
                <w:i/>
                <w:sz w:val="24"/>
                <w:szCs w:val="24"/>
                <w:lang w:val="uz-Cyrl-UZ"/>
              </w:rPr>
              <w:t xml:space="preserve"> </w:t>
            </w:r>
            <w:proofErr w:type="spellStart"/>
            <w:proofErr w:type="gramStart"/>
            <w:r w:rsidRPr="000E0AB0">
              <w:rPr>
                <w:i/>
                <w:sz w:val="24"/>
                <w:szCs w:val="24"/>
              </w:rPr>
              <w:t>сўм</w:t>
            </w:r>
            <w:proofErr w:type="spellEnd"/>
            <w:proofErr w:type="gramEnd"/>
          </w:p>
        </w:tc>
      </w:tr>
      <w:tr w:rsidR="002A370A" w:rsidRPr="000E0AB0" w:rsidTr="00F205DF">
        <w:trPr>
          <w:cantSplit/>
          <w:trHeight w:val="37"/>
          <w:tblHeader/>
        </w:trPr>
        <w:tc>
          <w:tcPr>
            <w:tcW w:w="1973" w:type="pct"/>
            <w:shd w:val="clear" w:color="auto" w:fill="auto"/>
          </w:tcPr>
          <w:p w:rsidR="002A370A" w:rsidRPr="000E0AB0" w:rsidRDefault="002A370A" w:rsidP="00E152C5">
            <w:pPr>
              <w:jc w:val="both"/>
              <w:rPr>
                <w:sz w:val="24"/>
                <w:szCs w:val="24"/>
              </w:rPr>
            </w:pPr>
          </w:p>
        </w:tc>
        <w:tc>
          <w:tcPr>
            <w:tcW w:w="582" w:type="pct"/>
            <w:shd w:val="clear" w:color="auto" w:fill="auto"/>
          </w:tcPr>
          <w:p w:rsidR="002A370A" w:rsidRPr="000E0AB0" w:rsidRDefault="002A370A" w:rsidP="00E152C5">
            <w:pPr>
              <w:jc w:val="center"/>
              <w:rPr>
                <w:sz w:val="24"/>
                <w:szCs w:val="24"/>
              </w:rPr>
            </w:pPr>
          </w:p>
        </w:tc>
        <w:tc>
          <w:tcPr>
            <w:tcW w:w="997" w:type="pct"/>
            <w:shd w:val="clear" w:color="auto" w:fill="auto"/>
          </w:tcPr>
          <w:p w:rsidR="002A370A" w:rsidRPr="000E0AB0" w:rsidRDefault="002A370A" w:rsidP="00E152C5">
            <w:pPr>
              <w:jc w:val="center"/>
              <w:rPr>
                <w:sz w:val="24"/>
                <w:szCs w:val="24"/>
              </w:rPr>
            </w:pPr>
          </w:p>
        </w:tc>
        <w:tc>
          <w:tcPr>
            <w:tcW w:w="614" w:type="pct"/>
            <w:shd w:val="clear" w:color="auto" w:fill="auto"/>
          </w:tcPr>
          <w:p w:rsidR="002A370A" w:rsidRPr="000E0AB0" w:rsidRDefault="002A370A" w:rsidP="00E152C5">
            <w:pPr>
              <w:jc w:val="center"/>
              <w:rPr>
                <w:sz w:val="24"/>
                <w:szCs w:val="24"/>
              </w:rPr>
            </w:pPr>
          </w:p>
        </w:tc>
        <w:tc>
          <w:tcPr>
            <w:tcW w:w="834" w:type="pct"/>
            <w:shd w:val="clear" w:color="auto" w:fill="auto"/>
          </w:tcPr>
          <w:p w:rsidR="002A370A" w:rsidRPr="000E0AB0" w:rsidRDefault="002A370A" w:rsidP="00E152C5">
            <w:pPr>
              <w:jc w:val="center"/>
              <w:rPr>
                <w:sz w:val="24"/>
                <w:szCs w:val="24"/>
              </w:rPr>
            </w:pPr>
          </w:p>
        </w:tc>
      </w:tr>
      <w:tr w:rsidR="002A370A" w:rsidRPr="000E0AB0" w:rsidTr="00F205DF">
        <w:trPr>
          <w:cantSplit/>
          <w:trHeight w:val="215"/>
        </w:trPr>
        <w:tc>
          <w:tcPr>
            <w:tcW w:w="1973" w:type="pct"/>
            <w:shd w:val="clear" w:color="auto" w:fill="auto"/>
            <w:vAlign w:val="bottom"/>
          </w:tcPr>
          <w:p w:rsidR="002A370A" w:rsidRPr="000E0AB0" w:rsidRDefault="002A370A" w:rsidP="00E152C5">
            <w:pPr>
              <w:spacing w:before="120" w:after="160"/>
              <w:ind w:left="142" w:right="175"/>
              <w:rPr>
                <w:b/>
                <w:bCs/>
                <w:sz w:val="24"/>
                <w:szCs w:val="24"/>
                <w:lang w:val="uz-Cyrl-UZ"/>
              </w:rPr>
            </w:pPr>
            <w:r w:rsidRPr="000E0AB0">
              <w:rPr>
                <w:b/>
                <w:bCs/>
                <w:sz w:val="24"/>
                <w:szCs w:val="24"/>
                <w:lang w:val="uz-Cyrl-UZ"/>
              </w:rPr>
              <w:t>Жами</w:t>
            </w:r>
            <w:r w:rsidRPr="000E0AB0">
              <w:rPr>
                <w:b/>
                <w:bCs/>
                <w:sz w:val="24"/>
                <w:szCs w:val="24"/>
              </w:rPr>
              <w:t xml:space="preserve"> </w:t>
            </w:r>
            <w:r w:rsidRPr="000E0AB0">
              <w:rPr>
                <w:b/>
                <w:bCs/>
                <w:sz w:val="24"/>
                <w:szCs w:val="24"/>
                <w:lang w:val="uz-Cyrl-UZ"/>
              </w:rPr>
              <w:t>хизматлар</w:t>
            </w:r>
          </w:p>
        </w:tc>
        <w:tc>
          <w:tcPr>
            <w:tcW w:w="582" w:type="pct"/>
            <w:shd w:val="clear" w:color="auto" w:fill="auto"/>
            <w:vAlign w:val="center"/>
          </w:tcPr>
          <w:p w:rsidR="002A370A" w:rsidRPr="00795F2A" w:rsidRDefault="002A370A" w:rsidP="00E152C5">
            <w:pPr>
              <w:jc w:val="center"/>
              <w:rPr>
                <w:b/>
                <w:color w:val="000000"/>
                <w:sz w:val="24"/>
                <w:szCs w:val="24"/>
              </w:rPr>
            </w:pPr>
            <w:r w:rsidRPr="00795F2A">
              <w:rPr>
                <w:b/>
                <w:color w:val="000000"/>
                <w:sz w:val="24"/>
                <w:szCs w:val="24"/>
              </w:rPr>
              <w:t>5442,5</w:t>
            </w:r>
          </w:p>
        </w:tc>
        <w:tc>
          <w:tcPr>
            <w:tcW w:w="997" w:type="pct"/>
            <w:shd w:val="clear" w:color="auto" w:fill="auto"/>
            <w:vAlign w:val="center"/>
          </w:tcPr>
          <w:p w:rsidR="002A370A" w:rsidRPr="00795F2A" w:rsidRDefault="002A370A" w:rsidP="00E152C5">
            <w:pPr>
              <w:jc w:val="center"/>
              <w:rPr>
                <w:b/>
                <w:color w:val="000000"/>
                <w:sz w:val="24"/>
                <w:szCs w:val="24"/>
              </w:rPr>
            </w:pPr>
            <w:r w:rsidRPr="00795F2A">
              <w:rPr>
                <w:b/>
                <w:color w:val="000000"/>
                <w:sz w:val="24"/>
                <w:szCs w:val="24"/>
              </w:rPr>
              <w:t>110,1</w:t>
            </w:r>
          </w:p>
        </w:tc>
        <w:tc>
          <w:tcPr>
            <w:tcW w:w="614" w:type="pct"/>
            <w:shd w:val="clear" w:color="auto" w:fill="auto"/>
            <w:vAlign w:val="center"/>
          </w:tcPr>
          <w:p w:rsidR="002A370A" w:rsidRPr="00795F2A" w:rsidRDefault="002A370A" w:rsidP="00E152C5">
            <w:pPr>
              <w:jc w:val="center"/>
              <w:rPr>
                <w:b/>
                <w:color w:val="000000"/>
                <w:sz w:val="24"/>
                <w:szCs w:val="24"/>
              </w:rPr>
            </w:pPr>
            <w:r w:rsidRPr="00795F2A">
              <w:rPr>
                <w:b/>
                <w:color w:val="000000"/>
                <w:sz w:val="24"/>
                <w:szCs w:val="24"/>
              </w:rPr>
              <w:t>100,0</w:t>
            </w:r>
          </w:p>
        </w:tc>
        <w:tc>
          <w:tcPr>
            <w:tcW w:w="834" w:type="pct"/>
            <w:shd w:val="clear" w:color="auto" w:fill="auto"/>
            <w:vAlign w:val="center"/>
          </w:tcPr>
          <w:p w:rsidR="002A370A" w:rsidRPr="00795F2A" w:rsidRDefault="002A370A" w:rsidP="00E152C5">
            <w:pPr>
              <w:jc w:val="center"/>
              <w:rPr>
                <w:b/>
                <w:color w:val="000000"/>
                <w:sz w:val="24"/>
                <w:szCs w:val="24"/>
                <w:lang w:val="en-US"/>
              </w:rPr>
            </w:pPr>
            <w:r w:rsidRPr="00795F2A">
              <w:rPr>
                <w:b/>
                <w:color w:val="000000"/>
                <w:sz w:val="24"/>
                <w:szCs w:val="24"/>
              </w:rPr>
              <w:t>19</w:t>
            </w:r>
            <w:r w:rsidRPr="00795F2A">
              <w:rPr>
                <w:b/>
                <w:color w:val="000000"/>
                <w:sz w:val="24"/>
                <w:szCs w:val="24"/>
                <w:lang w:val="en-US"/>
              </w:rPr>
              <w:t>3</w:t>
            </w:r>
            <w:r w:rsidRPr="00795F2A">
              <w:rPr>
                <w:b/>
                <w:color w:val="000000"/>
                <w:sz w:val="24"/>
                <w:szCs w:val="24"/>
              </w:rPr>
              <w:t>4,</w:t>
            </w:r>
            <w:r w:rsidRPr="00795F2A">
              <w:rPr>
                <w:b/>
                <w:color w:val="000000"/>
                <w:sz w:val="24"/>
                <w:szCs w:val="24"/>
                <w:lang w:val="en-US"/>
              </w:rPr>
              <w:t>6</w:t>
            </w:r>
          </w:p>
        </w:tc>
      </w:tr>
      <w:tr w:rsidR="002A370A" w:rsidRPr="000E0AB0" w:rsidTr="00F205DF">
        <w:trPr>
          <w:cantSplit/>
          <w:trHeight w:val="37"/>
        </w:trPr>
        <w:tc>
          <w:tcPr>
            <w:tcW w:w="1973" w:type="pct"/>
            <w:shd w:val="clear" w:color="auto" w:fill="auto"/>
            <w:vAlign w:val="bottom"/>
          </w:tcPr>
          <w:p w:rsidR="002A370A" w:rsidRPr="000E0AB0" w:rsidRDefault="002A370A" w:rsidP="00E152C5">
            <w:pPr>
              <w:spacing w:before="120" w:after="160"/>
              <w:ind w:left="284" w:right="175"/>
              <w:rPr>
                <w:i/>
                <w:sz w:val="24"/>
                <w:szCs w:val="24"/>
              </w:rPr>
            </w:pPr>
            <w:r w:rsidRPr="000E0AB0">
              <w:rPr>
                <w:i/>
                <w:sz w:val="24"/>
                <w:szCs w:val="24"/>
                <w:lang w:val="uz-Cyrl-UZ"/>
              </w:rPr>
              <w:t>шу жумладан</w:t>
            </w:r>
            <w:r w:rsidRPr="000E0AB0">
              <w:rPr>
                <w:b/>
                <w:i/>
                <w:sz w:val="24"/>
                <w:szCs w:val="24"/>
              </w:rPr>
              <w:t>:</w:t>
            </w:r>
            <w:r w:rsidRPr="000E0AB0">
              <w:rPr>
                <w:b/>
                <w:i/>
                <w:sz w:val="24"/>
                <w:szCs w:val="24"/>
                <w:lang w:val="uz-Cyrl-UZ"/>
              </w:rPr>
              <w:t xml:space="preserve">                          </w:t>
            </w:r>
            <w:r w:rsidRPr="000E0AB0">
              <w:rPr>
                <w:b/>
                <w:i/>
                <w:sz w:val="24"/>
                <w:szCs w:val="24"/>
              </w:rPr>
              <w:t xml:space="preserve"> </w:t>
            </w:r>
            <w:r w:rsidRPr="000E0AB0">
              <w:rPr>
                <w:bCs/>
                <w:sz w:val="24"/>
                <w:szCs w:val="24"/>
                <w:lang w:val="uz-Cyrl-UZ"/>
              </w:rPr>
              <w:t>хизмат</w:t>
            </w:r>
            <w:r w:rsidRPr="000E0AB0">
              <w:rPr>
                <w:b/>
                <w:bCs/>
                <w:sz w:val="24"/>
                <w:szCs w:val="24"/>
                <w:lang w:val="uz-Cyrl-UZ"/>
              </w:rPr>
              <w:t xml:space="preserve"> </w:t>
            </w:r>
            <w:r w:rsidRPr="000E0AB0">
              <w:rPr>
                <w:bCs/>
                <w:sz w:val="24"/>
                <w:szCs w:val="24"/>
                <w:lang w:val="uz-Cyrl-UZ"/>
              </w:rPr>
              <w:t xml:space="preserve">турлари </w:t>
            </w:r>
            <w:r w:rsidRPr="000E0AB0">
              <w:rPr>
                <w:sz w:val="24"/>
                <w:szCs w:val="24"/>
                <w:lang w:val="uz-Cyrl-UZ"/>
              </w:rPr>
              <w:t>бўйича</w:t>
            </w:r>
          </w:p>
        </w:tc>
        <w:tc>
          <w:tcPr>
            <w:tcW w:w="582" w:type="pct"/>
            <w:shd w:val="clear" w:color="auto" w:fill="auto"/>
            <w:vAlign w:val="center"/>
          </w:tcPr>
          <w:p w:rsidR="002A370A" w:rsidRPr="000E0AB0" w:rsidRDefault="002A370A" w:rsidP="00E152C5">
            <w:pPr>
              <w:spacing w:before="120" w:after="160" w:line="276" w:lineRule="auto"/>
              <w:ind w:firstLine="196"/>
              <w:jc w:val="center"/>
              <w:rPr>
                <w:sz w:val="24"/>
                <w:szCs w:val="24"/>
              </w:rPr>
            </w:pPr>
          </w:p>
        </w:tc>
        <w:tc>
          <w:tcPr>
            <w:tcW w:w="997" w:type="pct"/>
            <w:shd w:val="clear" w:color="auto" w:fill="auto"/>
            <w:vAlign w:val="center"/>
          </w:tcPr>
          <w:p w:rsidR="002A370A" w:rsidRPr="000E0AB0" w:rsidRDefault="002A370A" w:rsidP="00E152C5">
            <w:pPr>
              <w:spacing w:before="120" w:after="160" w:line="276" w:lineRule="auto"/>
              <w:ind w:firstLine="196"/>
              <w:jc w:val="center"/>
              <w:rPr>
                <w:sz w:val="24"/>
                <w:szCs w:val="24"/>
              </w:rPr>
            </w:pPr>
          </w:p>
        </w:tc>
        <w:tc>
          <w:tcPr>
            <w:tcW w:w="614" w:type="pct"/>
            <w:shd w:val="clear" w:color="auto" w:fill="auto"/>
            <w:vAlign w:val="center"/>
          </w:tcPr>
          <w:p w:rsidR="002A370A" w:rsidRPr="000E0AB0" w:rsidRDefault="002A370A" w:rsidP="00E152C5">
            <w:pPr>
              <w:spacing w:before="120" w:after="160" w:line="276" w:lineRule="auto"/>
              <w:ind w:firstLine="196"/>
              <w:jc w:val="center"/>
              <w:rPr>
                <w:sz w:val="24"/>
                <w:szCs w:val="24"/>
              </w:rPr>
            </w:pPr>
          </w:p>
        </w:tc>
        <w:tc>
          <w:tcPr>
            <w:tcW w:w="834" w:type="pct"/>
            <w:shd w:val="clear" w:color="auto" w:fill="auto"/>
            <w:vAlign w:val="center"/>
          </w:tcPr>
          <w:p w:rsidR="002A370A" w:rsidRPr="000E0AB0" w:rsidRDefault="002A370A" w:rsidP="00E152C5">
            <w:pPr>
              <w:spacing w:before="120" w:after="160" w:line="276" w:lineRule="auto"/>
              <w:ind w:firstLine="196"/>
              <w:jc w:val="center"/>
              <w:rPr>
                <w:sz w:val="24"/>
                <w:szCs w:val="24"/>
              </w:rPr>
            </w:pPr>
          </w:p>
        </w:tc>
      </w:tr>
      <w:tr w:rsidR="002A370A" w:rsidRPr="000E0AB0" w:rsidTr="00F205DF">
        <w:trPr>
          <w:cantSplit/>
          <w:trHeight w:val="37"/>
        </w:trPr>
        <w:tc>
          <w:tcPr>
            <w:tcW w:w="1973" w:type="pct"/>
            <w:shd w:val="clear" w:color="auto" w:fill="auto"/>
            <w:vAlign w:val="bottom"/>
          </w:tcPr>
          <w:p w:rsidR="002A370A" w:rsidRPr="000E0AB0" w:rsidRDefault="002A370A" w:rsidP="00E152C5">
            <w:pPr>
              <w:spacing w:before="120" w:after="160" w:line="276" w:lineRule="auto"/>
              <w:ind w:left="284"/>
              <w:rPr>
                <w:sz w:val="24"/>
                <w:szCs w:val="24"/>
                <w:lang w:val="en-US"/>
              </w:rPr>
            </w:pPr>
            <w:proofErr w:type="spellStart"/>
            <w:r w:rsidRPr="000E0AB0">
              <w:rPr>
                <w:sz w:val="24"/>
                <w:szCs w:val="24"/>
              </w:rPr>
              <w:t>Алоқа</w:t>
            </w:r>
            <w:proofErr w:type="spellEnd"/>
            <w:r w:rsidRPr="000E0AB0">
              <w:rPr>
                <w:sz w:val="24"/>
                <w:szCs w:val="24"/>
              </w:rPr>
              <w:t xml:space="preserve"> </w:t>
            </w:r>
            <w:proofErr w:type="spellStart"/>
            <w:r w:rsidRPr="000E0AB0">
              <w:rPr>
                <w:sz w:val="24"/>
                <w:szCs w:val="24"/>
              </w:rPr>
              <w:t>ва</w:t>
            </w:r>
            <w:proofErr w:type="spellEnd"/>
            <w:r w:rsidRPr="000E0AB0">
              <w:rPr>
                <w:sz w:val="24"/>
                <w:szCs w:val="24"/>
              </w:rPr>
              <w:t xml:space="preserve"> </w:t>
            </w:r>
            <w:proofErr w:type="spellStart"/>
            <w:r w:rsidRPr="000E0AB0">
              <w:rPr>
                <w:sz w:val="24"/>
                <w:szCs w:val="24"/>
              </w:rPr>
              <w:t>ахборотлаштириш</w:t>
            </w:r>
            <w:proofErr w:type="spellEnd"/>
            <w:r w:rsidRPr="000E0AB0">
              <w:rPr>
                <w:sz w:val="24"/>
                <w:szCs w:val="24"/>
              </w:rPr>
              <w:t xml:space="preserve"> </w:t>
            </w:r>
            <w:proofErr w:type="spellStart"/>
            <w:r w:rsidRPr="000E0AB0">
              <w:rPr>
                <w:sz w:val="24"/>
                <w:szCs w:val="24"/>
              </w:rPr>
              <w:t>хизматлари</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283,0</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108,6</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5,2</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2,7</w:t>
            </w:r>
          </w:p>
        </w:tc>
      </w:tr>
      <w:tr w:rsidR="002A370A" w:rsidRPr="000E0AB0" w:rsidTr="00F205DF">
        <w:trPr>
          <w:cantSplit/>
          <w:trHeight w:val="37"/>
        </w:trPr>
        <w:tc>
          <w:tcPr>
            <w:tcW w:w="1973" w:type="pct"/>
            <w:shd w:val="clear" w:color="auto" w:fill="auto"/>
            <w:vAlign w:val="bottom"/>
          </w:tcPr>
          <w:p w:rsidR="002A370A" w:rsidRPr="000E0AB0" w:rsidRDefault="002A370A" w:rsidP="00E152C5">
            <w:pPr>
              <w:spacing w:before="120" w:after="160" w:line="276" w:lineRule="auto"/>
              <w:ind w:left="284"/>
              <w:rPr>
                <w:sz w:val="24"/>
                <w:szCs w:val="24"/>
                <w:lang w:val="en-US"/>
              </w:rPr>
            </w:pPr>
            <w:proofErr w:type="spellStart"/>
            <w:r w:rsidRPr="000E0AB0">
              <w:rPr>
                <w:sz w:val="24"/>
                <w:szCs w:val="24"/>
              </w:rPr>
              <w:t>Молия</w:t>
            </w:r>
            <w:proofErr w:type="spellEnd"/>
            <w:r w:rsidRPr="000E0AB0">
              <w:rPr>
                <w:sz w:val="24"/>
                <w:szCs w:val="24"/>
              </w:rPr>
              <w:t xml:space="preserve"> </w:t>
            </w:r>
            <w:proofErr w:type="spellStart"/>
            <w:r w:rsidRPr="000E0AB0">
              <w:rPr>
                <w:sz w:val="24"/>
                <w:szCs w:val="24"/>
              </w:rPr>
              <w:t>хизматлари</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702,3</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160,7</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12,9</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177,4</w:t>
            </w:r>
          </w:p>
        </w:tc>
      </w:tr>
      <w:tr w:rsidR="002A370A" w:rsidRPr="000E0AB0" w:rsidTr="00F205DF">
        <w:trPr>
          <w:cantSplit/>
          <w:trHeight w:val="37"/>
        </w:trPr>
        <w:tc>
          <w:tcPr>
            <w:tcW w:w="1973" w:type="pct"/>
            <w:shd w:val="clear" w:color="auto" w:fill="auto"/>
            <w:vAlign w:val="bottom"/>
          </w:tcPr>
          <w:p w:rsidR="002A370A" w:rsidRPr="000E0AB0" w:rsidRDefault="002A370A" w:rsidP="00E152C5">
            <w:pPr>
              <w:spacing w:before="120" w:after="160" w:line="276" w:lineRule="auto"/>
              <w:ind w:left="284"/>
              <w:rPr>
                <w:sz w:val="24"/>
                <w:szCs w:val="24"/>
                <w:lang w:val="en-US"/>
              </w:rPr>
            </w:pPr>
            <w:r w:rsidRPr="000E0AB0">
              <w:rPr>
                <w:sz w:val="24"/>
                <w:szCs w:val="24"/>
              </w:rPr>
              <w:t xml:space="preserve">Транспорт </w:t>
            </w:r>
            <w:proofErr w:type="spellStart"/>
            <w:r w:rsidRPr="000E0AB0">
              <w:rPr>
                <w:sz w:val="24"/>
                <w:szCs w:val="24"/>
              </w:rPr>
              <w:t>хизматлари</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1424,7</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104,2</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26,2</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713,9</w:t>
            </w:r>
          </w:p>
        </w:tc>
      </w:tr>
      <w:tr w:rsidR="002A370A" w:rsidRPr="000E0AB0" w:rsidTr="00F205DF">
        <w:trPr>
          <w:cantSplit/>
          <w:trHeight w:val="37"/>
        </w:trPr>
        <w:tc>
          <w:tcPr>
            <w:tcW w:w="1973" w:type="pct"/>
            <w:shd w:val="clear" w:color="auto" w:fill="auto"/>
            <w:vAlign w:val="bottom"/>
          </w:tcPr>
          <w:p w:rsidR="002A370A" w:rsidRPr="000E0AB0" w:rsidRDefault="002A370A" w:rsidP="00E152C5">
            <w:pPr>
              <w:spacing w:before="120" w:after="160"/>
              <w:ind w:left="284" w:right="175"/>
              <w:rPr>
                <w:sz w:val="24"/>
                <w:szCs w:val="24"/>
              </w:rPr>
            </w:pPr>
            <w:r w:rsidRPr="000E0AB0">
              <w:rPr>
                <w:i/>
                <w:sz w:val="24"/>
                <w:szCs w:val="24"/>
              </w:rPr>
              <w:t xml:space="preserve">шу </w:t>
            </w:r>
            <w:proofErr w:type="spellStart"/>
            <w:r w:rsidRPr="000E0AB0">
              <w:rPr>
                <w:i/>
                <w:sz w:val="24"/>
                <w:szCs w:val="24"/>
              </w:rPr>
              <w:t>жумладан</w:t>
            </w:r>
            <w:proofErr w:type="spellEnd"/>
            <w:r w:rsidRPr="000E0AB0">
              <w:rPr>
                <w:i/>
                <w:sz w:val="24"/>
                <w:szCs w:val="24"/>
              </w:rPr>
              <w:t xml:space="preserve">: </w:t>
            </w:r>
            <w:r w:rsidRPr="000E0AB0">
              <w:rPr>
                <w:sz w:val="24"/>
                <w:szCs w:val="24"/>
              </w:rPr>
              <w:t xml:space="preserve">автотранспорт </w:t>
            </w:r>
            <w:proofErr w:type="spellStart"/>
            <w:r w:rsidRPr="000E0AB0">
              <w:rPr>
                <w:sz w:val="24"/>
                <w:szCs w:val="24"/>
              </w:rPr>
              <w:t>хизматлари</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1289,1</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101,0</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23,7</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704,1</w:t>
            </w:r>
          </w:p>
        </w:tc>
      </w:tr>
      <w:tr w:rsidR="002A370A" w:rsidRPr="000E0AB0" w:rsidTr="00F205DF">
        <w:trPr>
          <w:cantSplit/>
          <w:trHeight w:val="37"/>
        </w:trPr>
        <w:tc>
          <w:tcPr>
            <w:tcW w:w="1973" w:type="pct"/>
            <w:shd w:val="clear" w:color="auto" w:fill="auto"/>
            <w:vAlign w:val="bottom"/>
          </w:tcPr>
          <w:p w:rsidR="002A370A" w:rsidRPr="000E0AB0" w:rsidRDefault="002A370A" w:rsidP="00E152C5">
            <w:pPr>
              <w:spacing w:before="120" w:after="160" w:line="276" w:lineRule="auto"/>
              <w:ind w:left="284"/>
              <w:rPr>
                <w:sz w:val="24"/>
                <w:szCs w:val="24"/>
              </w:rPr>
            </w:pPr>
            <w:proofErr w:type="spellStart"/>
            <w:r w:rsidRPr="000E0AB0">
              <w:rPr>
                <w:sz w:val="24"/>
                <w:szCs w:val="24"/>
              </w:rPr>
              <w:t>Яшаш</w:t>
            </w:r>
            <w:proofErr w:type="spellEnd"/>
            <w:r w:rsidRPr="000E0AB0">
              <w:rPr>
                <w:sz w:val="24"/>
                <w:szCs w:val="24"/>
              </w:rPr>
              <w:t xml:space="preserve"> </w:t>
            </w:r>
            <w:proofErr w:type="spellStart"/>
            <w:r w:rsidRPr="000E0AB0">
              <w:rPr>
                <w:sz w:val="24"/>
                <w:szCs w:val="24"/>
              </w:rPr>
              <w:t>ва</w:t>
            </w:r>
            <w:proofErr w:type="spellEnd"/>
            <w:r w:rsidRPr="000E0AB0">
              <w:rPr>
                <w:sz w:val="24"/>
                <w:szCs w:val="24"/>
              </w:rPr>
              <w:t xml:space="preserve"> </w:t>
            </w:r>
            <w:proofErr w:type="spellStart"/>
            <w:r w:rsidRPr="000E0AB0">
              <w:rPr>
                <w:sz w:val="24"/>
                <w:szCs w:val="24"/>
              </w:rPr>
              <w:t>овқатланиш</w:t>
            </w:r>
            <w:proofErr w:type="spellEnd"/>
            <w:r w:rsidRPr="000E0AB0">
              <w:rPr>
                <w:sz w:val="24"/>
                <w:szCs w:val="24"/>
              </w:rPr>
              <w:t xml:space="preserve"> </w:t>
            </w:r>
            <w:proofErr w:type="spellStart"/>
            <w:r w:rsidRPr="000E0AB0">
              <w:rPr>
                <w:sz w:val="24"/>
                <w:szCs w:val="24"/>
              </w:rPr>
              <w:t>хизматлари</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161,6</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109,1</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3,0</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36,7</w:t>
            </w:r>
          </w:p>
        </w:tc>
      </w:tr>
      <w:tr w:rsidR="002A370A" w:rsidRPr="000E0AB0" w:rsidTr="00F205DF">
        <w:trPr>
          <w:cantSplit/>
          <w:trHeight w:val="37"/>
        </w:trPr>
        <w:tc>
          <w:tcPr>
            <w:tcW w:w="1973" w:type="pct"/>
            <w:shd w:val="clear" w:color="auto" w:fill="auto"/>
            <w:vAlign w:val="bottom"/>
          </w:tcPr>
          <w:p w:rsidR="002A370A" w:rsidRPr="000E0AB0" w:rsidRDefault="002A370A" w:rsidP="00E152C5">
            <w:pPr>
              <w:spacing w:before="120" w:after="160" w:line="276" w:lineRule="auto"/>
              <w:ind w:left="284"/>
              <w:rPr>
                <w:sz w:val="24"/>
                <w:szCs w:val="24"/>
              </w:rPr>
            </w:pPr>
            <w:proofErr w:type="spellStart"/>
            <w:r w:rsidRPr="000E0AB0">
              <w:rPr>
                <w:sz w:val="24"/>
                <w:szCs w:val="24"/>
              </w:rPr>
              <w:t>Савдо</w:t>
            </w:r>
            <w:proofErr w:type="spellEnd"/>
            <w:r w:rsidRPr="000E0AB0">
              <w:rPr>
                <w:sz w:val="24"/>
                <w:szCs w:val="24"/>
              </w:rPr>
              <w:t xml:space="preserve"> </w:t>
            </w:r>
            <w:proofErr w:type="spellStart"/>
            <w:r w:rsidRPr="000E0AB0">
              <w:rPr>
                <w:sz w:val="24"/>
                <w:szCs w:val="24"/>
              </w:rPr>
              <w:t>хизматлари</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1617,1</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104,6</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29,7</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669,6</w:t>
            </w:r>
          </w:p>
        </w:tc>
      </w:tr>
      <w:tr w:rsidR="002A370A" w:rsidRPr="000E0AB0" w:rsidTr="00F205DF">
        <w:trPr>
          <w:cantSplit/>
          <w:trHeight w:val="6"/>
        </w:trPr>
        <w:tc>
          <w:tcPr>
            <w:tcW w:w="1973" w:type="pct"/>
            <w:shd w:val="clear" w:color="auto" w:fill="auto"/>
            <w:vAlign w:val="bottom"/>
          </w:tcPr>
          <w:p w:rsidR="002A370A" w:rsidRPr="000E0AB0" w:rsidRDefault="002A370A" w:rsidP="00E152C5">
            <w:pPr>
              <w:spacing w:before="120" w:after="160" w:line="276" w:lineRule="auto"/>
              <w:ind w:left="284"/>
              <w:rPr>
                <w:sz w:val="24"/>
                <w:szCs w:val="24"/>
              </w:rPr>
            </w:pPr>
            <w:proofErr w:type="spellStart"/>
            <w:r w:rsidRPr="000E0AB0">
              <w:rPr>
                <w:sz w:val="24"/>
                <w:szCs w:val="24"/>
              </w:rPr>
              <w:t>Кўчмас</w:t>
            </w:r>
            <w:proofErr w:type="spellEnd"/>
            <w:r w:rsidRPr="000E0AB0">
              <w:rPr>
                <w:sz w:val="24"/>
                <w:szCs w:val="24"/>
              </w:rPr>
              <w:t xml:space="preserve"> </w:t>
            </w:r>
            <w:proofErr w:type="spellStart"/>
            <w:r w:rsidRPr="000E0AB0">
              <w:rPr>
                <w:sz w:val="24"/>
                <w:szCs w:val="24"/>
              </w:rPr>
              <w:t>мулк</w:t>
            </w:r>
            <w:proofErr w:type="spellEnd"/>
            <w:r w:rsidRPr="000E0AB0">
              <w:rPr>
                <w:sz w:val="24"/>
                <w:szCs w:val="24"/>
              </w:rPr>
              <w:t xml:space="preserve"> </w:t>
            </w:r>
            <w:proofErr w:type="spellStart"/>
            <w:r w:rsidRPr="000E0AB0">
              <w:rPr>
                <w:sz w:val="24"/>
                <w:szCs w:val="24"/>
              </w:rPr>
              <w:t>билан</w:t>
            </w:r>
            <w:proofErr w:type="spellEnd"/>
            <w:r w:rsidRPr="000E0AB0">
              <w:rPr>
                <w:sz w:val="24"/>
                <w:szCs w:val="24"/>
              </w:rPr>
              <w:t xml:space="preserve"> </w:t>
            </w:r>
            <w:proofErr w:type="spellStart"/>
            <w:r w:rsidRPr="000E0AB0">
              <w:rPr>
                <w:sz w:val="24"/>
                <w:szCs w:val="24"/>
              </w:rPr>
              <w:t>боғлиқ</w:t>
            </w:r>
            <w:proofErr w:type="spellEnd"/>
            <w:r w:rsidRPr="000E0AB0">
              <w:rPr>
                <w:sz w:val="24"/>
                <w:szCs w:val="24"/>
              </w:rPr>
              <w:t xml:space="preserve"> </w:t>
            </w:r>
            <w:proofErr w:type="spellStart"/>
            <w:r w:rsidRPr="000E0AB0">
              <w:rPr>
                <w:sz w:val="24"/>
                <w:szCs w:val="24"/>
              </w:rPr>
              <w:t>бўлган</w:t>
            </w:r>
            <w:proofErr w:type="spellEnd"/>
            <w:r w:rsidRPr="000E0AB0">
              <w:rPr>
                <w:sz w:val="24"/>
                <w:szCs w:val="24"/>
              </w:rPr>
              <w:t xml:space="preserve"> </w:t>
            </w:r>
            <w:proofErr w:type="spellStart"/>
            <w:r w:rsidRPr="000E0AB0">
              <w:rPr>
                <w:sz w:val="24"/>
                <w:szCs w:val="24"/>
              </w:rPr>
              <w:t>хизматлар</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157,6</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101,6</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2,9</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61,6</w:t>
            </w:r>
          </w:p>
        </w:tc>
      </w:tr>
      <w:tr w:rsidR="002A370A" w:rsidRPr="000E0AB0" w:rsidTr="00F205DF">
        <w:trPr>
          <w:cantSplit/>
          <w:trHeight w:val="201"/>
        </w:trPr>
        <w:tc>
          <w:tcPr>
            <w:tcW w:w="1973" w:type="pct"/>
            <w:shd w:val="clear" w:color="auto" w:fill="auto"/>
            <w:vAlign w:val="bottom"/>
          </w:tcPr>
          <w:p w:rsidR="002A370A" w:rsidRPr="000E0AB0" w:rsidRDefault="002A370A" w:rsidP="00E152C5">
            <w:pPr>
              <w:spacing w:before="120" w:after="160" w:line="276" w:lineRule="auto"/>
              <w:ind w:left="284"/>
              <w:rPr>
                <w:sz w:val="24"/>
                <w:szCs w:val="24"/>
              </w:rPr>
            </w:pPr>
            <w:proofErr w:type="spellStart"/>
            <w:r w:rsidRPr="000E0AB0">
              <w:rPr>
                <w:sz w:val="24"/>
                <w:szCs w:val="24"/>
              </w:rPr>
              <w:t>Таълим</w:t>
            </w:r>
            <w:proofErr w:type="spellEnd"/>
            <w:r w:rsidRPr="000E0AB0">
              <w:rPr>
                <w:sz w:val="24"/>
                <w:szCs w:val="24"/>
              </w:rPr>
              <w:t xml:space="preserve"> </w:t>
            </w:r>
            <w:proofErr w:type="spellStart"/>
            <w:r w:rsidRPr="000E0AB0">
              <w:rPr>
                <w:sz w:val="24"/>
                <w:szCs w:val="24"/>
              </w:rPr>
              <w:t>хизматлари</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209,4</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104,5</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3,8</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35,3</w:t>
            </w:r>
          </w:p>
        </w:tc>
      </w:tr>
      <w:tr w:rsidR="002A370A" w:rsidRPr="000E0AB0" w:rsidTr="00F205DF">
        <w:trPr>
          <w:cantSplit/>
          <w:trHeight w:val="284"/>
        </w:trPr>
        <w:tc>
          <w:tcPr>
            <w:tcW w:w="1973" w:type="pct"/>
            <w:shd w:val="clear" w:color="auto" w:fill="auto"/>
            <w:vAlign w:val="bottom"/>
          </w:tcPr>
          <w:p w:rsidR="002A370A" w:rsidRPr="000E0AB0" w:rsidRDefault="002A370A" w:rsidP="00E152C5">
            <w:pPr>
              <w:spacing w:before="120" w:after="160" w:line="276" w:lineRule="auto"/>
              <w:ind w:left="284"/>
              <w:rPr>
                <w:sz w:val="24"/>
                <w:szCs w:val="24"/>
                <w:lang w:val="en-US"/>
              </w:rPr>
            </w:pPr>
            <w:proofErr w:type="spellStart"/>
            <w:r w:rsidRPr="000E0AB0">
              <w:rPr>
                <w:sz w:val="24"/>
                <w:szCs w:val="24"/>
              </w:rPr>
              <w:t>Соғлиқни</w:t>
            </w:r>
            <w:proofErr w:type="spellEnd"/>
            <w:r w:rsidRPr="000E0AB0">
              <w:rPr>
                <w:sz w:val="24"/>
                <w:szCs w:val="24"/>
              </w:rPr>
              <w:t xml:space="preserve"> </w:t>
            </w:r>
            <w:proofErr w:type="spellStart"/>
            <w:r w:rsidRPr="000E0AB0">
              <w:rPr>
                <w:sz w:val="24"/>
                <w:szCs w:val="24"/>
              </w:rPr>
              <w:t>сақлаш</w:t>
            </w:r>
            <w:proofErr w:type="spellEnd"/>
            <w:r w:rsidRPr="000E0AB0">
              <w:rPr>
                <w:sz w:val="24"/>
                <w:szCs w:val="24"/>
              </w:rPr>
              <w:t xml:space="preserve"> </w:t>
            </w:r>
            <w:proofErr w:type="spellStart"/>
            <w:r w:rsidRPr="000E0AB0">
              <w:rPr>
                <w:sz w:val="24"/>
                <w:szCs w:val="24"/>
              </w:rPr>
              <w:t>хизматлари</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79,7</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106,0</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1,5</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12,4</w:t>
            </w:r>
          </w:p>
        </w:tc>
      </w:tr>
      <w:tr w:rsidR="002A370A" w:rsidRPr="000E0AB0" w:rsidTr="00F205DF">
        <w:trPr>
          <w:cantSplit/>
          <w:trHeight w:val="205"/>
        </w:trPr>
        <w:tc>
          <w:tcPr>
            <w:tcW w:w="1973" w:type="pct"/>
            <w:shd w:val="clear" w:color="auto" w:fill="auto"/>
            <w:vAlign w:val="bottom"/>
          </w:tcPr>
          <w:p w:rsidR="002A370A" w:rsidRPr="000E0AB0" w:rsidRDefault="002A370A" w:rsidP="00E152C5">
            <w:pPr>
              <w:spacing w:before="120" w:after="160" w:line="276" w:lineRule="auto"/>
              <w:ind w:left="284"/>
              <w:rPr>
                <w:sz w:val="24"/>
                <w:szCs w:val="24"/>
              </w:rPr>
            </w:pPr>
            <w:proofErr w:type="spellStart"/>
            <w:r w:rsidRPr="000E0AB0">
              <w:rPr>
                <w:sz w:val="24"/>
                <w:szCs w:val="24"/>
              </w:rPr>
              <w:t>Ижара</w:t>
            </w:r>
            <w:proofErr w:type="spellEnd"/>
            <w:r w:rsidRPr="000E0AB0">
              <w:rPr>
                <w:sz w:val="24"/>
                <w:szCs w:val="24"/>
              </w:rPr>
              <w:t xml:space="preserve"> </w:t>
            </w:r>
            <w:proofErr w:type="spellStart"/>
            <w:r w:rsidRPr="000E0AB0">
              <w:rPr>
                <w:sz w:val="24"/>
                <w:szCs w:val="24"/>
              </w:rPr>
              <w:t>ва</w:t>
            </w:r>
            <w:proofErr w:type="spellEnd"/>
            <w:r w:rsidRPr="000E0AB0">
              <w:rPr>
                <w:sz w:val="24"/>
                <w:szCs w:val="24"/>
              </w:rPr>
              <w:t xml:space="preserve"> прокат </w:t>
            </w:r>
            <w:proofErr w:type="spellStart"/>
            <w:r w:rsidRPr="000E0AB0">
              <w:rPr>
                <w:sz w:val="24"/>
                <w:szCs w:val="24"/>
              </w:rPr>
              <w:t>хизматлари</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180,5</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100,7</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3,3</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36,9</w:t>
            </w:r>
          </w:p>
        </w:tc>
      </w:tr>
      <w:tr w:rsidR="002A370A" w:rsidRPr="000E0AB0" w:rsidTr="00F205DF">
        <w:trPr>
          <w:cantSplit/>
          <w:trHeight w:val="284"/>
        </w:trPr>
        <w:tc>
          <w:tcPr>
            <w:tcW w:w="1973" w:type="pct"/>
            <w:shd w:val="clear" w:color="auto" w:fill="auto"/>
            <w:vAlign w:val="bottom"/>
          </w:tcPr>
          <w:p w:rsidR="002A370A" w:rsidRPr="000E0AB0" w:rsidRDefault="002A370A" w:rsidP="00E152C5">
            <w:pPr>
              <w:spacing w:before="120" w:line="276" w:lineRule="auto"/>
              <w:ind w:left="284"/>
              <w:rPr>
                <w:sz w:val="24"/>
                <w:szCs w:val="24"/>
              </w:rPr>
            </w:pPr>
            <w:r w:rsidRPr="000E0AB0">
              <w:rPr>
                <w:sz w:val="24"/>
                <w:szCs w:val="24"/>
              </w:rPr>
              <w:t>Комп</w:t>
            </w:r>
            <w:r w:rsidRPr="000E0AB0">
              <w:rPr>
                <w:sz w:val="24"/>
                <w:szCs w:val="24"/>
                <w:lang w:val="uz-Cyrl-UZ"/>
              </w:rPr>
              <w:t>ь</w:t>
            </w:r>
            <w:proofErr w:type="spellStart"/>
            <w:r w:rsidRPr="000E0AB0">
              <w:rPr>
                <w:sz w:val="24"/>
                <w:szCs w:val="24"/>
              </w:rPr>
              <w:t>ютерларни</w:t>
            </w:r>
            <w:proofErr w:type="spellEnd"/>
            <w:r w:rsidRPr="000E0AB0">
              <w:rPr>
                <w:sz w:val="24"/>
                <w:szCs w:val="24"/>
              </w:rPr>
              <w:t xml:space="preserve"> </w:t>
            </w:r>
            <w:proofErr w:type="spellStart"/>
            <w:r w:rsidRPr="000E0AB0">
              <w:rPr>
                <w:sz w:val="24"/>
                <w:szCs w:val="24"/>
              </w:rPr>
              <w:t>ва</w:t>
            </w:r>
            <w:proofErr w:type="spellEnd"/>
            <w:r w:rsidRPr="000E0AB0">
              <w:rPr>
                <w:sz w:val="24"/>
                <w:szCs w:val="24"/>
              </w:rPr>
              <w:t xml:space="preserve"> </w:t>
            </w:r>
            <w:proofErr w:type="spellStart"/>
            <w:r w:rsidRPr="000E0AB0">
              <w:rPr>
                <w:sz w:val="24"/>
                <w:szCs w:val="24"/>
              </w:rPr>
              <w:t>маиший</w:t>
            </w:r>
            <w:proofErr w:type="spellEnd"/>
            <w:r w:rsidRPr="000E0AB0">
              <w:rPr>
                <w:sz w:val="24"/>
                <w:szCs w:val="24"/>
              </w:rPr>
              <w:t xml:space="preserve"> </w:t>
            </w:r>
            <w:proofErr w:type="spellStart"/>
            <w:r w:rsidRPr="000E0AB0">
              <w:rPr>
                <w:sz w:val="24"/>
                <w:szCs w:val="24"/>
              </w:rPr>
              <w:t>товарларни</w:t>
            </w:r>
            <w:proofErr w:type="spellEnd"/>
            <w:r w:rsidRPr="000E0AB0">
              <w:rPr>
                <w:sz w:val="24"/>
                <w:szCs w:val="24"/>
              </w:rPr>
              <w:t xml:space="preserve"> </w:t>
            </w:r>
            <w:proofErr w:type="spellStart"/>
            <w:r w:rsidRPr="000E0AB0">
              <w:rPr>
                <w:sz w:val="24"/>
                <w:szCs w:val="24"/>
              </w:rPr>
              <w:t>таъмирлаш</w:t>
            </w:r>
            <w:proofErr w:type="spellEnd"/>
            <w:r w:rsidRPr="000E0AB0">
              <w:rPr>
                <w:sz w:val="24"/>
                <w:szCs w:val="24"/>
              </w:rPr>
              <w:t xml:space="preserve"> </w:t>
            </w:r>
            <w:proofErr w:type="spellStart"/>
            <w:r w:rsidRPr="000E0AB0">
              <w:rPr>
                <w:sz w:val="24"/>
                <w:szCs w:val="24"/>
              </w:rPr>
              <w:t>хизматлари</w:t>
            </w:r>
            <w:proofErr w:type="spellEnd"/>
          </w:p>
        </w:tc>
        <w:tc>
          <w:tcPr>
            <w:tcW w:w="582" w:type="pct"/>
            <w:shd w:val="clear" w:color="auto" w:fill="auto"/>
            <w:vAlign w:val="bottom"/>
          </w:tcPr>
          <w:p w:rsidR="002A370A" w:rsidRPr="000E0AB0" w:rsidRDefault="002A370A" w:rsidP="00E152C5">
            <w:pPr>
              <w:jc w:val="center"/>
              <w:rPr>
                <w:color w:val="000000"/>
                <w:sz w:val="24"/>
                <w:szCs w:val="24"/>
              </w:rPr>
            </w:pPr>
            <w:r w:rsidRPr="000E0AB0">
              <w:rPr>
                <w:color w:val="000000"/>
                <w:sz w:val="24"/>
                <w:szCs w:val="24"/>
              </w:rPr>
              <w:t>158,4</w:t>
            </w:r>
          </w:p>
        </w:tc>
        <w:tc>
          <w:tcPr>
            <w:tcW w:w="997" w:type="pct"/>
            <w:shd w:val="clear" w:color="auto" w:fill="auto"/>
            <w:vAlign w:val="bottom"/>
          </w:tcPr>
          <w:p w:rsidR="002A370A" w:rsidRPr="000E0AB0" w:rsidRDefault="002A370A" w:rsidP="00E152C5">
            <w:pPr>
              <w:jc w:val="center"/>
              <w:rPr>
                <w:color w:val="000000"/>
                <w:sz w:val="24"/>
                <w:szCs w:val="24"/>
              </w:rPr>
            </w:pPr>
            <w:r w:rsidRPr="000E0AB0">
              <w:rPr>
                <w:color w:val="000000"/>
                <w:sz w:val="24"/>
                <w:szCs w:val="24"/>
              </w:rPr>
              <w:t>99,5</w:t>
            </w:r>
          </w:p>
        </w:tc>
        <w:tc>
          <w:tcPr>
            <w:tcW w:w="614" w:type="pct"/>
            <w:shd w:val="clear" w:color="auto" w:fill="auto"/>
            <w:vAlign w:val="bottom"/>
          </w:tcPr>
          <w:p w:rsidR="002A370A" w:rsidRPr="000E0AB0" w:rsidRDefault="002A370A" w:rsidP="00E152C5">
            <w:pPr>
              <w:jc w:val="center"/>
              <w:rPr>
                <w:color w:val="000000"/>
                <w:sz w:val="24"/>
                <w:szCs w:val="24"/>
              </w:rPr>
            </w:pPr>
            <w:r w:rsidRPr="000E0AB0">
              <w:rPr>
                <w:color w:val="000000"/>
                <w:sz w:val="24"/>
                <w:szCs w:val="24"/>
              </w:rPr>
              <w:t>2,9</w:t>
            </w:r>
          </w:p>
        </w:tc>
        <w:tc>
          <w:tcPr>
            <w:tcW w:w="834" w:type="pct"/>
            <w:shd w:val="clear" w:color="auto" w:fill="auto"/>
            <w:vAlign w:val="bottom"/>
          </w:tcPr>
          <w:p w:rsidR="002A370A" w:rsidRPr="000E0AB0" w:rsidRDefault="002A370A" w:rsidP="00E152C5">
            <w:pPr>
              <w:jc w:val="center"/>
              <w:rPr>
                <w:color w:val="000000"/>
                <w:sz w:val="24"/>
                <w:szCs w:val="24"/>
              </w:rPr>
            </w:pPr>
            <w:r w:rsidRPr="000E0AB0">
              <w:rPr>
                <w:color w:val="000000"/>
                <w:sz w:val="24"/>
                <w:szCs w:val="24"/>
              </w:rPr>
              <w:t>50,2</w:t>
            </w:r>
          </w:p>
        </w:tc>
      </w:tr>
      <w:tr w:rsidR="002A370A" w:rsidRPr="000E0AB0" w:rsidTr="00F205DF">
        <w:trPr>
          <w:cantSplit/>
          <w:trHeight w:val="205"/>
        </w:trPr>
        <w:tc>
          <w:tcPr>
            <w:tcW w:w="1973" w:type="pct"/>
            <w:shd w:val="clear" w:color="auto" w:fill="auto"/>
            <w:vAlign w:val="bottom"/>
          </w:tcPr>
          <w:p w:rsidR="002A370A" w:rsidRPr="000E0AB0" w:rsidRDefault="002A370A" w:rsidP="00E152C5">
            <w:pPr>
              <w:spacing w:before="120" w:line="276" w:lineRule="auto"/>
              <w:ind w:left="284"/>
              <w:rPr>
                <w:sz w:val="24"/>
                <w:szCs w:val="24"/>
              </w:rPr>
            </w:pPr>
            <w:proofErr w:type="spellStart"/>
            <w:r w:rsidRPr="000E0AB0">
              <w:rPr>
                <w:sz w:val="24"/>
                <w:szCs w:val="24"/>
              </w:rPr>
              <w:lastRenderedPageBreak/>
              <w:t>Шахсий</w:t>
            </w:r>
            <w:proofErr w:type="spellEnd"/>
            <w:r w:rsidRPr="000E0AB0">
              <w:rPr>
                <w:sz w:val="24"/>
                <w:szCs w:val="24"/>
              </w:rPr>
              <w:t xml:space="preserve"> </w:t>
            </w:r>
            <w:proofErr w:type="spellStart"/>
            <w:r w:rsidRPr="000E0AB0">
              <w:rPr>
                <w:sz w:val="24"/>
                <w:szCs w:val="24"/>
              </w:rPr>
              <w:t>хизматлар</w:t>
            </w:r>
            <w:proofErr w:type="spellEnd"/>
          </w:p>
        </w:tc>
        <w:tc>
          <w:tcPr>
            <w:tcW w:w="582"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237,6</w:t>
            </w:r>
          </w:p>
        </w:tc>
        <w:tc>
          <w:tcPr>
            <w:tcW w:w="997"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100,8</w:t>
            </w:r>
          </w:p>
        </w:tc>
        <w:tc>
          <w:tcPr>
            <w:tcW w:w="61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4,4</w:t>
            </w:r>
          </w:p>
        </w:tc>
        <w:tc>
          <w:tcPr>
            <w:tcW w:w="834" w:type="pct"/>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83,8</w:t>
            </w:r>
          </w:p>
        </w:tc>
      </w:tr>
      <w:tr w:rsidR="002A370A" w:rsidRPr="000E0AB0" w:rsidTr="00F205DF">
        <w:trPr>
          <w:cantSplit/>
          <w:trHeight w:val="364"/>
        </w:trPr>
        <w:tc>
          <w:tcPr>
            <w:tcW w:w="1973" w:type="pct"/>
            <w:shd w:val="clear" w:color="auto" w:fill="auto"/>
            <w:vAlign w:val="bottom"/>
          </w:tcPr>
          <w:p w:rsidR="002A370A" w:rsidRPr="000E0AB0" w:rsidRDefault="002A370A" w:rsidP="00E152C5">
            <w:pPr>
              <w:spacing w:before="120" w:line="276" w:lineRule="auto"/>
              <w:ind w:left="284"/>
              <w:rPr>
                <w:sz w:val="24"/>
                <w:szCs w:val="24"/>
              </w:rPr>
            </w:pPr>
            <w:proofErr w:type="spellStart"/>
            <w:r w:rsidRPr="000E0AB0">
              <w:rPr>
                <w:sz w:val="24"/>
                <w:szCs w:val="24"/>
              </w:rPr>
              <w:t>Меъморчилик</w:t>
            </w:r>
            <w:proofErr w:type="spellEnd"/>
            <w:r w:rsidRPr="000E0AB0">
              <w:rPr>
                <w:sz w:val="24"/>
                <w:szCs w:val="24"/>
              </w:rPr>
              <w:t xml:space="preserve">, </w:t>
            </w:r>
            <w:proofErr w:type="spellStart"/>
            <w:r w:rsidRPr="000E0AB0">
              <w:rPr>
                <w:sz w:val="24"/>
                <w:szCs w:val="24"/>
              </w:rPr>
              <w:t>муҳандислик</w:t>
            </w:r>
            <w:proofErr w:type="spellEnd"/>
            <w:r w:rsidRPr="000E0AB0">
              <w:rPr>
                <w:sz w:val="24"/>
                <w:szCs w:val="24"/>
              </w:rPr>
              <w:t xml:space="preserve"> </w:t>
            </w:r>
            <w:proofErr w:type="spellStart"/>
            <w:r w:rsidRPr="000E0AB0">
              <w:rPr>
                <w:sz w:val="24"/>
                <w:szCs w:val="24"/>
              </w:rPr>
              <w:t>изланишлари</w:t>
            </w:r>
            <w:proofErr w:type="spellEnd"/>
            <w:r w:rsidRPr="000E0AB0">
              <w:rPr>
                <w:sz w:val="24"/>
                <w:szCs w:val="24"/>
              </w:rPr>
              <w:t xml:space="preserve">, техник </w:t>
            </w:r>
            <w:proofErr w:type="spellStart"/>
            <w:r w:rsidRPr="000E0AB0">
              <w:rPr>
                <w:sz w:val="24"/>
                <w:szCs w:val="24"/>
              </w:rPr>
              <w:t>синовлар</w:t>
            </w:r>
            <w:proofErr w:type="spellEnd"/>
            <w:r w:rsidRPr="000E0AB0">
              <w:rPr>
                <w:sz w:val="24"/>
                <w:szCs w:val="24"/>
              </w:rPr>
              <w:t xml:space="preserve"> </w:t>
            </w:r>
            <w:proofErr w:type="spellStart"/>
            <w:r w:rsidRPr="000E0AB0">
              <w:rPr>
                <w:sz w:val="24"/>
                <w:szCs w:val="24"/>
              </w:rPr>
              <w:t>ва</w:t>
            </w:r>
            <w:proofErr w:type="spellEnd"/>
            <w:r w:rsidRPr="000E0AB0">
              <w:rPr>
                <w:sz w:val="24"/>
                <w:szCs w:val="24"/>
              </w:rPr>
              <w:t xml:space="preserve"> </w:t>
            </w:r>
            <w:proofErr w:type="spellStart"/>
            <w:r w:rsidRPr="000E0AB0">
              <w:rPr>
                <w:sz w:val="24"/>
                <w:szCs w:val="24"/>
              </w:rPr>
              <w:t>таҳлил</w:t>
            </w:r>
            <w:proofErr w:type="spellEnd"/>
            <w:r w:rsidRPr="000E0AB0">
              <w:rPr>
                <w:sz w:val="24"/>
                <w:szCs w:val="24"/>
              </w:rPr>
              <w:t xml:space="preserve"> </w:t>
            </w:r>
            <w:proofErr w:type="spellStart"/>
            <w:r w:rsidRPr="000E0AB0">
              <w:rPr>
                <w:sz w:val="24"/>
                <w:szCs w:val="24"/>
              </w:rPr>
              <w:t>соҳасидаги</w:t>
            </w:r>
            <w:proofErr w:type="spellEnd"/>
            <w:r w:rsidRPr="000E0AB0">
              <w:rPr>
                <w:sz w:val="24"/>
                <w:szCs w:val="24"/>
              </w:rPr>
              <w:t xml:space="preserve"> </w:t>
            </w:r>
            <w:proofErr w:type="spellStart"/>
            <w:r w:rsidRPr="000E0AB0">
              <w:rPr>
                <w:sz w:val="24"/>
                <w:szCs w:val="24"/>
              </w:rPr>
              <w:t>хизматлар</w:t>
            </w:r>
            <w:proofErr w:type="spellEnd"/>
          </w:p>
        </w:tc>
        <w:tc>
          <w:tcPr>
            <w:tcW w:w="582" w:type="pct"/>
            <w:shd w:val="clear" w:color="auto" w:fill="auto"/>
            <w:vAlign w:val="bottom"/>
          </w:tcPr>
          <w:p w:rsidR="002A370A" w:rsidRPr="000E0AB0" w:rsidRDefault="002A370A" w:rsidP="00E152C5">
            <w:pPr>
              <w:jc w:val="center"/>
              <w:rPr>
                <w:color w:val="000000"/>
                <w:sz w:val="24"/>
                <w:szCs w:val="24"/>
              </w:rPr>
            </w:pPr>
            <w:r w:rsidRPr="000E0AB0">
              <w:rPr>
                <w:color w:val="000000"/>
                <w:sz w:val="24"/>
                <w:szCs w:val="24"/>
              </w:rPr>
              <w:t>56,8</w:t>
            </w:r>
          </w:p>
        </w:tc>
        <w:tc>
          <w:tcPr>
            <w:tcW w:w="997" w:type="pct"/>
            <w:shd w:val="clear" w:color="auto" w:fill="auto"/>
            <w:vAlign w:val="bottom"/>
          </w:tcPr>
          <w:p w:rsidR="002A370A" w:rsidRPr="000E0AB0" w:rsidRDefault="002A370A" w:rsidP="00E152C5">
            <w:pPr>
              <w:jc w:val="center"/>
              <w:rPr>
                <w:color w:val="000000"/>
                <w:sz w:val="24"/>
                <w:szCs w:val="24"/>
              </w:rPr>
            </w:pPr>
            <w:r w:rsidRPr="000E0AB0">
              <w:rPr>
                <w:color w:val="000000"/>
                <w:sz w:val="24"/>
                <w:szCs w:val="24"/>
              </w:rPr>
              <w:t>112,1</w:t>
            </w:r>
          </w:p>
        </w:tc>
        <w:tc>
          <w:tcPr>
            <w:tcW w:w="614" w:type="pct"/>
            <w:shd w:val="clear" w:color="auto" w:fill="auto"/>
            <w:vAlign w:val="bottom"/>
          </w:tcPr>
          <w:p w:rsidR="002A370A" w:rsidRPr="000E0AB0" w:rsidRDefault="002A370A" w:rsidP="00E152C5">
            <w:pPr>
              <w:jc w:val="center"/>
              <w:rPr>
                <w:color w:val="000000"/>
                <w:sz w:val="24"/>
                <w:szCs w:val="24"/>
              </w:rPr>
            </w:pPr>
            <w:r w:rsidRPr="000E0AB0">
              <w:rPr>
                <w:color w:val="000000"/>
                <w:sz w:val="24"/>
                <w:szCs w:val="24"/>
              </w:rPr>
              <w:t>1,0</w:t>
            </w:r>
          </w:p>
        </w:tc>
        <w:tc>
          <w:tcPr>
            <w:tcW w:w="834" w:type="pct"/>
            <w:shd w:val="clear" w:color="auto" w:fill="auto"/>
            <w:vAlign w:val="bottom"/>
          </w:tcPr>
          <w:p w:rsidR="002A370A" w:rsidRPr="000E0AB0" w:rsidRDefault="002A370A" w:rsidP="00E152C5">
            <w:pPr>
              <w:jc w:val="center"/>
              <w:rPr>
                <w:color w:val="000000"/>
                <w:sz w:val="24"/>
                <w:szCs w:val="24"/>
              </w:rPr>
            </w:pPr>
            <w:r w:rsidRPr="000E0AB0">
              <w:rPr>
                <w:color w:val="000000"/>
                <w:sz w:val="24"/>
                <w:szCs w:val="24"/>
              </w:rPr>
              <w:t>25,9</w:t>
            </w:r>
          </w:p>
        </w:tc>
      </w:tr>
      <w:tr w:rsidR="002A370A" w:rsidRPr="000E0AB0" w:rsidTr="00F205DF">
        <w:trPr>
          <w:cantSplit/>
          <w:trHeight w:val="129"/>
        </w:trPr>
        <w:tc>
          <w:tcPr>
            <w:tcW w:w="1973" w:type="pct"/>
            <w:shd w:val="clear" w:color="auto" w:fill="auto"/>
            <w:vAlign w:val="bottom"/>
          </w:tcPr>
          <w:p w:rsidR="002A370A" w:rsidRPr="000E0AB0" w:rsidRDefault="002A370A" w:rsidP="00E152C5">
            <w:pPr>
              <w:spacing w:before="120" w:line="276" w:lineRule="auto"/>
              <w:ind w:left="284"/>
              <w:rPr>
                <w:sz w:val="24"/>
                <w:szCs w:val="24"/>
              </w:rPr>
            </w:pPr>
            <w:proofErr w:type="spellStart"/>
            <w:r w:rsidRPr="000E0AB0">
              <w:rPr>
                <w:sz w:val="24"/>
                <w:szCs w:val="24"/>
              </w:rPr>
              <w:t>Бошқа</w:t>
            </w:r>
            <w:proofErr w:type="spellEnd"/>
            <w:r w:rsidRPr="000E0AB0">
              <w:rPr>
                <w:sz w:val="24"/>
                <w:szCs w:val="24"/>
              </w:rPr>
              <w:t xml:space="preserve"> </w:t>
            </w:r>
            <w:proofErr w:type="spellStart"/>
            <w:r w:rsidRPr="000E0AB0">
              <w:rPr>
                <w:sz w:val="24"/>
                <w:szCs w:val="24"/>
              </w:rPr>
              <w:t>турдаги</w:t>
            </w:r>
            <w:proofErr w:type="spellEnd"/>
            <w:r w:rsidRPr="000E0AB0">
              <w:rPr>
                <w:sz w:val="24"/>
                <w:szCs w:val="24"/>
              </w:rPr>
              <w:t xml:space="preserve"> </w:t>
            </w:r>
            <w:proofErr w:type="spellStart"/>
            <w:r w:rsidRPr="000E0AB0">
              <w:rPr>
                <w:sz w:val="24"/>
                <w:szCs w:val="24"/>
              </w:rPr>
              <w:t>хизматлар</w:t>
            </w:r>
            <w:proofErr w:type="spellEnd"/>
          </w:p>
        </w:tc>
        <w:tc>
          <w:tcPr>
            <w:tcW w:w="582" w:type="pct"/>
            <w:shd w:val="clear" w:color="auto" w:fill="auto"/>
            <w:vAlign w:val="center"/>
          </w:tcPr>
          <w:p w:rsidR="002A370A" w:rsidRPr="000E0AB0" w:rsidRDefault="002A370A" w:rsidP="00E152C5">
            <w:pPr>
              <w:jc w:val="center"/>
              <w:rPr>
                <w:sz w:val="24"/>
                <w:szCs w:val="24"/>
              </w:rPr>
            </w:pPr>
            <w:r w:rsidRPr="000E0AB0">
              <w:rPr>
                <w:sz w:val="24"/>
                <w:szCs w:val="24"/>
              </w:rPr>
              <w:t>173,8</w:t>
            </w:r>
          </w:p>
        </w:tc>
        <w:tc>
          <w:tcPr>
            <w:tcW w:w="997" w:type="pct"/>
            <w:shd w:val="clear" w:color="auto" w:fill="auto"/>
            <w:vAlign w:val="center"/>
          </w:tcPr>
          <w:p w:rsidR="002A370A" w:rsidRPr="000E0AB0" w:rsidRDefault="002A370A" w:rsidP="00E152C5">
            <w:pPr>
              <w:jc w:val="center"/>
              <w:rPr>
                <w:sz w:val="24"/>
                <w:szCs w:val="24"/>
              </w:rPr>
            </w:pPr>
            <w:r w:rsidRPr="000E0AB0">
              <w:rPr>
                <w:sz w:val="24"/>
                <w:szCs w:val="24"/>
              </w:rPr>
              <w:t>111,6</w:t>
            </w:r>
          </w:p>
        </w:tc>
        <w:tc>
          <w:tcPr>
            <w:tcW w:w="614" w:type="pct"/>
            <w:shd w:val="clear" w:color="auto" w:fill="auto"/>
            <w:vAlign w:val="center"/>
          </w:tcPr>
          <w:p w:rsidR="002A370A" w:rsidRPr="000E0AB0" w:rsidRDefault="002A370A" w:rsidP="00E152C5">
            <w:pPr>
              <w:jc w:val="center"/>
              <w:rPr>
                <w:sz w:val="24"/>
                <w:szCs w:val="24"/>
              </w:rPr>
            </w:pPr>
            <w:r w:rsidRPr="000E0AB0">
              <w:rPr>
                <w:sz w:val="24"/>
                <w:szCs w:val="24"/>
              </w:rPr>
              <w:t>3,2</w:t>
            </w:r>
          </w:p>
        </w:tc>
        <w:tc>
          <w:tcPr>
            <w:tcW w:w="834" w:type="pct"/>
            <w:shd w:val="clear" w:color="auto" w:fill="auto"/>
            <w:vAlign w:val="center"/>
          </w:tcPr>
          <w:p w:rsidR="002A370A" w:rsidRPr="000E0AB0" w:rsidRDefault="002A370A" w:rsidP="00E152C5">
            <w:pPr>
              <w:jc w:val="center"/>
              <w:rPr>
                <w:sz w:val="24"/>
                <w:szCs w:val="24"/>
              </w:rPr>
            </w:pPr>
            <w:r w:rsidRPr="000E0AB0">
              <w:rPr>
                <w:sz w:val="24"/>
                <w:szCs w:val="24"/>
              </w:rPr>
              <w:t>28,2</w:t>
            </w:r>
          </w:p>
        </w:tc>
      </w:tr>
    </w:tbl>
    <w:p w:rsidR="002A370A" w:rsidRPr="000E0AB0" w:rsidRDefault="002A370A" w:rsidP="002A370A">
      <w:pPr>
        <w:spacing w:line="336" w:lineRule="auto"/>
        <w:jc w:val="both"/>
        <w:rPr>
          <w:sz w:val="24"/>
          <w:szCs w:val="24"/>
        </w:rPr>
      </w:pPr>
      <w:r w:rsidRPr="000E0AB0">
        <w:rPr>
          <w:sz w:val="24"/>
          <w:szCs w:val="24"/>
        </w:rPr>
        <w:t xml:space="preserve">        </w:t>
      </w:r>
    </w:p>
    <w:p w:rsidR="002A370A" w:rsidRPr="000E0AB0" w:rsidRDefault="002A370A" w:rsidP="002A370A">
      <w:pPr>
        <w:spacing w:line="336" w:lineRule="auto"/>
        <w:jc w:val="both"/>
        <w:rPr>
          <w:sz w:val="24"/>
          <w:szCs w:val="24"/>
          <w:lang w:val="uz-Cyrl-UZ"/>
        </w:rPr>
      </w:pPr>
      <w:r w:rsidRPr="000E0AB0">
        <w:rPr>
          <w:sz w:val="24"/>
          <w:szCs w:val="24"/>
        </w:rPr>
        <w:t xml:space="preserve">        </w:t>
      </w:r>
      <w:r w:rsidRPr="000E0AB0">
        <w:rPr>
          <w:sz w:val="24"/>
          <w:szCs w:val="24"/>
          <w:lang w:val="uz-Cyrl-UZ"/>
        </w:rPr>
        <w:t>Хизматлар таркибида энг катта улуш савдо (жами хизматларнинг 29,7 фоизи), транспорт (26,2 фоизи) хизматларига тўғри келди.</w:t>
      </w:r>
    </w:p>
    <w:p w:rsidR="002A370A" w:rsidRPr="000E0AB0" w:rsidRDefault="002A370A" w:rsidP="002A370A">
      <w:pPr>
        <w:pStyle w:val="3"/>
        <w:spacing w:after="0" w:line="360" w:lineRule="auto"/>
        <w:ind w:firstLine="0"/>
        <w:rPr>
          <w:sz w:val="24"/>
          <w:szCs w:val="24"/>
          <w:lang w:val="uz-Cyrl-UZ"/>
        </w:rPr>
      </w:pPr>
      <w:r w:rsidRPr="000E0AB0">
        <w:rPr>
          <w:sz w:val="24"/>
          <w:szCs w:val="24"/>
          <w:lang w:val="uz-Cyrl-UZ"/>
        </w:rPr>
        <w:t xml:space="preserve">        Шунингдек, молия хизматлари (160,7 фоиз), меъморчилик, муҳандислик изланишлари, техник синовлар ва таҳлил соҳасидаги хизматлар (112,1 фоиз) ҳамда яшаш ва овқатланиш хизматлари (109,1 фоиз) ўсиш суръати юқори бўлди.</w:t>
      </w:r>
    </w:p>
    <w:p w:rsidR="002A370A" w:rsidRPr="000E0AB0" w:rsidRDefault="002A370A" w:rsidP="002A370A">
      <w:pPr>
        <w:pStyle w:val="3"/>
        <w:spacing w:line="264" w:lineRule="auto"/>
        <w:ind w:firstLine="567"/>
        <w:jc w:val="center"/>
        <w:rPr>
          <w:i/>
          <w:sz w:val="24"/>
          <w:szCs w:val="24"/>
          <w:lang w:val="uz-Cyrl-UZ"/>
        </w:rPr>
      </w:pPr>
      <w:r w:rsidRPr="000E0AB0">
        <w:rPr>
          <w:b/>
          <w:sz w:val="24"/>
          <w:szCs w:val="24"/>
          <w:lang w:val="uz-Cyrl-UZ"/>
        </w:rPr>
        <w:t xml:space="preserve">2019 йил январь-июнда бозор хизматлари ишлаб чиқаришнинг </w:t>
      </w:r>
      <w:r w:rsidRPr="000E0AB0">
        <w:rPr>
          <w:b/>
          <w:sz w:val="24"/>
          <w:szCs w:val="24"/>
          <w:lang w:val="uz-Cyrl-UZ"/>
        </w:rPr>
        <w:br/>
        <w:t xml:space="preserve">иқтисодий фаолият турлари улуши, </w:t>
      </w:r>
      <w:r w:rsidRPr="000E0AB0">
        <w:rPr>
          <w:sz w:val="24"/>
          <w:szCs w:val="24"/>
          <w:lang w:val="uz-Cyrl-UZ"/>
        </w:rPr>
        <w:t>(</w:t>
      </w:r>
      <w:r w:rsidRPr="000E0AB0">
        <w:rPr>
          <w:i/>
          <w:sz w:val="24"/>
          <w:szCs w:val="24"/>
          <w:lang w:val="uz-Cyrl-UZ"/>
        </w:rPr>
        <w:t>фоизда)</w:t>
      </w:r>
    </w:p>
    <w:p w:rsidR="002A370A" w:rsidRPr="000E0AB0" w:rsidRDefault="002A370A" w:rsidP="002A370A">
      <w:pPr>
        <w:pStyle w:val="3"/>
        <w:spacing w:line="264" w:lineRule="auto"/>
        <w:ind w:firstLine="0"/>
        <w:jc w:val="center"/>
        <w:rPr>
          <w:i/>
          <w:sz w:val="24"/>
          <w:szCs w:val="24"/>
          <w:lang w:val="uz-Cyrl-UZ"/>
        </w:rPr>
      </w:pPr>
      <w:r w:rsidRPr="000E0AB0">
        <w:rPr>
          <w:b/>
          <w:noProof/>
          <w:sz w:val="36"/>
          <w:szCs w:val="24"/>
        </w:rPr>
        <w:drawing>
          <wp:inline distT="0" distB="0" distL="0" distR="0">
            <wp:extent cx="5803147" cy="3870251"/>
            <wp:effectExtent l="19050" t="0" r="7103"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A370A" w:rsidRDefault="002A370A" w:rsidP="002A370A">
      <w:pPr>
        <w:jc w:val="center"/>
        <w:rPr>
          <w:b/>
          <w:sz w:val="24"/>
          <w:szCs w:val="24"/>
          <w:lang w:val="uz-Cyrl-UZ"/>
        </w:rPr>
      </w:pPr>
    </w:p>
    <w:p w:rsidR="002A370A" w:rsidRDefault="002A370A" w:rsidP="002A370A">
      <w:pPr>
        <w:jc w:val="center"/>
        <w:rPr>
          <w:b/>
          <w:sz w:val="24"/>
          <w:szCs w:val="24"/>
          <w:lang w:val="uz-Cyrl-UZ"/>
        </w:rPr>
      </w:pPr>
    </w:p>
    <w:p w:rsidR="002A370A" w:rsidRDefault="002A370A" w:rsidP="002A370A">
      <w:pPr>
        <w:jc w:val="center"/>
        <w:rPr>
          <w:b/>
          <w:sz w:val="24"/>
          <w:szCs w:val="24"/>
          <w:lang w:val="uz-Cyrl-UZ"/>
        </w:rPr>
      </w:pPr>
    </w:p>
    <w:p w:rsidR="002A370A" w:rsidRDefault="002A370A" w:rsidP="002A370A">
      <w:pPr>
        <w:jc w:val="center"/>
        <w:rPr>
          <w:b/>
          <w:sz w:val="24"/>
          <w:szCs w:val="24"/>
          <w:lang w:val="uz-Cyrl-UZ"/>
        </w:rPr>
      </w:pPr>
    </w:p>
    <w:p w:rsidR="002A370A" w:rsidRDefault="002A370A" w:rsidP="002A370A">
      <w:pPr>
        <w:jc w:val="center"/>
        <w:rPr>
          <w:b/>
          <w:sz w:val="24"/>
          <w:szCs w:val="24"/>
          <w:lang w:val="uz-Cyrl-UZ"/>
        </w:rPr>
      </w:pPr>
    </w:p>
    <w:p w:rsidR="002A370A" w:rsidRPr="000E0AB0" w:rsidRDefault="002A370A" w:rsidP="002A370A">
      <w:pPr>
        <w:jc w:val="center"/>
        <w:rPr>
          <w:b/>
          <w:sz w:val="24"/>
          <w:szCs w:val="24"/>
          <w:lang w:val="uz-Cyrl-UZ"/>
        </w:rPr>
      </w:pPr>
      <w:r w:rsidRPr="000E0AB0">
        <w:rPr>
          <w:b/>
          <w:sz w:val="24"/>
          <w:szCs w:val="24"/>
          <w:lang w:val="uz-Cyrl-UZ"/>
        </w:rPr>
        <w:lastRenderedPageBreak/>
        <w:t>2019 йил январь-июнда айрим хизмат турлари ҳажмининг</w:t>
      </w:r>
      <w:r w:rsidRPr="000E0AB0">
        <w:rPr>
          <w:b/>
          <w:sz w:val="24"/>
          <w:szCs w:val="24"/>
          <w:lang w:val="uz-Cyrl-UZ"/>
        </w:rPr>
        <w:br/>
        <w:t xml:space="preserve">      таққосланиши, млрд. сўм</w:t>
      </w:r>
    </w:p>
    <w:p w:rsidR="002A370A" w:rsidRPr="000E0AB0" w:rsidRDefault="002A370A" w:rsidP="002A370A">
      <w:pPr>
        <w:jc w:val="center"/>
        <w:rPr>
          <w:b/>
          <w:sz w:val="24"/>
          <w:szCs w:val="24"/>
          <w:lang w:val="uz-Cyrl-UZ"/>
        </w:rPr>
      </w:pPr>
    </w:p>
    <w:p w:rsidR="002A370A" w:rsidRPr="000E0AB0" w:rsidRDefault="002A370A" w:rsidP="002A370A">
      <w:pPr>
        <w:jc w:val="center"/>
        <w:rPr>
          <w:b/>
          <w:sz w:val="24"/>
          <w:szCs w:val="24"/>
          <w:lang w:val="uz-Cyrl-UZ"/>
        </w:rPr>
      </w:pPr>
      <w:r w:rsidRPr="000E0AB0">
        <w:rPr>
          <w:b/>
          <w:noProof/>
          <w:sz w:val="24"/>
          <w:szCs w:val="24"/>
        </w:rPr>
        <w:drawing>
          <wp:inline distT="0" distB="0" distL="0" distR="0">
            <wp:extent cx="5327015" cy="2934335"/>
            <wp:effectExtent l="19050" t="0" r="698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327015" cy="2934335"/>
                    </a:xfrm>
                    <a:prstGeom prst="rect">
                      <a:avLst/>
                    </a:prstGeom>
                    <a:noFill/>
                    <a:ln w="9525">
                      <a:noFill/>
                      <a:miter lim="800000"/>
                      <a:headEnd/>
                      <a:tailEnd/>
                    </a:ln>
                  </pic:spPr>
                </pic:pic>
              </a:graphicData>
            </a:graphic>
          </wp:inline>
        </w:drawing>
      </w:r>
    </w:p>
    <w:p w:rsidR="002A370A" w:rsidRPr="000E0AB0" w:rsidRDefault="002A370A" w:rsidP="002A370A">
      <w:pPr>
        <w:jc w:val="both"/>
        <w:rPr>
          <w:sz w:val="24"/>
          <w:szCs w:val="24"/>
          <w:lang w:val="uz-Cyrl-UZ"/>
        </w:rPr>
      </w:pPr>
      <w:r w:rsidRPr="000E0AB0">
        <w:rPr>
          <w:sz w:val="24"/>
          <w:szCs w:val="24"/>
          <w:lang w:val="uz-Cyrl-UZ"/>
        </w:rPr>
        <w:t xml:space="preserve">         Жорий йилнинг олдинги даврига нисбатан кўрсатилган бозор хизматлари ҳажмининг ўсишига савдо хизматлари (269,7 млрд. сўмга), транспорт хизматлари      (176,6 млрд. сўмга) ҳамда молиявий хизматлар (270,1 млрд. сўмга) каби хизматлар ҳажмининг ошиши асосий омиллардан бири ҳисобланади.</w:t>
      </w:r>
    </w:p>
    <w:p w:rsidR="002A370A" w:rsidRPr="000E0AB0" w:rsidRDefault="002A370A" w:rsidP="002A370A">
      <w:pPr>
        <w:jc w:val="both"/>
        <w:rPr>
          <w:sz w:val="24"/>
          <w:szCs w:val="24"/>
          <w:lang w:val="uz-Cyrl-UZ"/>
        </w:rPr>
      </w:pPr>
    </w:p>
    <w:p w:rsidR="002A370A" w:rsidRPr="000E0AB0" w:rsidRDefault="002A370A" w:rsidP="002A370A">
      <w:pPr>
        <w:jc w:val="center"/>
        <w:rPr>
          <w:b/>
          <w:sz w:val="24"/>
          <w:szCs w:val="24"/>
          <w:lang w:val="uz-Cyrl-UZ"/>
        </w:rPr>
      </w:pPr>
      <w:r w:rsidRPr="000E0AB0">
        <w:rPr>
          <w:b/>
          <w:sz w:val="24"/>
          <w:szCs w:val="24"/>
          <w:lang w:val="uz-Cyrl-UZ"/>
        </w:rPr>
        <w:t>2019 йил январь-июнь ойларида иқтисодий фаолият турлари бўйича кўрсатилган бозор хизматларининг ўсиш суръати, (фоизда)</w:t>
      </w:r>
    </w:p>
    <w:p w:rsidR="002A370A" w:rsidRPr="000E0AB0" w:rsidRDefault="002A370A" w:rsidP="002A370A">
      <w:pPr>
        <w:jc w:val="center"/>
        <w:rPr>
          <w:b/>
          <w:sz w:val="24"/>
          <w:szCs w:val="24"/>
          <w:lang w:val="uz-Cyrl-UZ"/>
        </w:rPr>
      </w:pPr>
    </w:p>
    <w:p w:rsidR="002A370A" w:rsidRPr="000E0AB0" w:rsidRDefault="002A370A" w:rsidP="002A370A">
      <w:pPr>
        <w:ind w:left="-142"/>
        <w:jc w:val="center"/>
        <w:rPr>
          <w:b/>
          <w:sz w:val="24"/>
          <w:szCs w:val="24"/>
          <w:lang w:val="uz-Cyrl-UZ"/>
        </w:rPr>
      </w:pPr>
      <w:r w:rsidRPr="000E0AB0">
        <w:rPr>
          <w:b/>
          <w:noProof/>
          <w:sz w:val="24"/>
          <w:szCs w:val="24"/>
        </w:rPr>
        <w:drawing>
          <wp:inline distT="0" distB="0" distL="0" distR="0">
            <wp:extent cx="5847802" cy="3817089"/>
            <wp:effectExtent l="19050" t="0" r="548"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847715" cy="3817032"/>
                    </a:xfrm>
                    <a:prstGeom prst="rect">
                      <a:avLst/>
                    </a:prstGeom>
                    <a:noFill/>
                    <a:ln w="9525">
                      <a:noFill/>
                      <a:miter lim="800000"/>
                      <a:headEnd/>
                      <a:tailEnd/>
                    </a:ln>
                  </pic:spPr>
                </pic:pic>
              </a:graphicData>
            </a:graphic>
          </wp:inline>
        </w:drawing>
      </w:r>
    </w:p>
    <w:p w:rsidR="002A370A" w:rsidRDefault="002A370A" w:rsidP="002A370A">
      <w:pPr>
        <w:jc w:val="center"/>
        <w:rPr>
          <w:b/>
          <w:sz w:val="24"/>
          <w:szCs w:val="24"/>
          <w:lang w:val="uz-Cyrl-UZ"/>
        </w:rPr>
      </w:pPr>
    </w:p>
    <w:p w:rsidR="002A370A" w:rsidRDefault="002A370A" w:rsidP="002A370A">
      <w:pPr>
        <w:jc w:val="center"/>
        <w:rPr>
          <w:b/>
          <w:sz w:val="24"/>
          <w:szCs w:val="24"/>
          <w:lang w:val="uz-Cyrl-UZ"/>
        </w:rPr>
      </w:pPr>
    </w:p>
    <w:p w:rsidR="002A370A" w:rsidRDefault="002A370A" w:rsidP="002A370A">
      <w:pPr>
        <w:jc w:val="center"/>
        <w:rPr>
          <w:b/>
          <w:sz w:val="24"/>
          <w:szCs w:val="24"/>
          <w:lang w:val="uz-Cyrl-UZ"/>
        </w:rPr>
      </w:pPr>
    </w:p>
    <w:p w:rsidR="002A370A" w:rsidRPr="000E0AB0" w:rsidRDefault="002A370A" w:rsidP="002A370A">
      <w:pPr>
        <w:jc w:val="center"/>
        <w:rPr>
          <w:b/>
          <w:sz w:val="24"/>
          <w:szCs w:val="24"/>
          <w:lang w:val="uz-Cyrl-UZ"/>
        </w:rPr>
      </w:pPr>
      <w:r w:rsidRPr="000E0AB0">
        <w:rPr>
          <w:b/>
          <w:sz w:val="24"/>
          <w:szCs w:val="24"/>
          <w:lang w:val="uz-Cyrl-UZ"/>
        </w:rPr>
        <w:lastRenderedPageBreak/>
        <w:t>Ҳудудлар кесимида б</w:t>
      </w:r>
      <w:r w:rsidRPr="000E0AB0">
        <w:rPr>
          <w:b/>
          <w:bCs/>
          <w:sz w:val="24"/>
          <w:szCs w:val="24"/>
          <w:lang w:val="uz-Cyrl-UZ"/>
        </w:rPr>
        <w:t>озор хизматлари ишлаб чиқариши</w:t>
      </w:r>
    </w:p>
    <w:p w:rsidR="002A370A" w:rsidRPr="000E0AB0" w:rsidRDefault="002A370A" w:rsidP="002A370A">
      <w:pPr>
        <w:jc w:val="center"/>
        <w:outlineLvl w:val="0"/>
        <w:rPr>
          <w:i/>
          <w:sz w:val="24"/>
          <w:szCs w:val="24"/>
          <w:lang w:val="uz-Cyrl-UZ"/>
        </w:rPr>
      </w:pPr>
      <w:r w:rsidRPr="000E0AB0">
        <w:rPr>
          <w:i/>
          <w:sz w:val="24"/>
          <w:szCs w:val="24"/>
          <w:lang w:val="uz-Cyrl-UZ"/>
        </w:rPr>
        <w:t>(2019 йилнинг январь-июнида)</w:t>
      </w:r>
    </w:p>
    <w:p w:rsidR="002A370A" w:rsidRPr="000E0AB0" w:rsidRDefault="002A370A" w:rsidP="002A370A">
      <w:pPr>
        <w:jc w:val="center"/>
        <w:outlineLvl w:val="0"/>
        <w:rPr>
          <w:i/>
          <w:lang w:val="uz-Cyrl-UZ"/>
        </w:rPr>
      </w:pPr>
    </w:p>
    <w:tbl>
      <w:tblPr>
        <w:tblW w:w="908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2135"/>
        <w:gridCol w:w="1346"/>
        <w:gridCol w:w="1347"/>
        <w:gridCol w:w="1417"/>
        <w:gridCol w:w="1417"/>
        <w:gridCol w:w="1418"/>
      </w:tblGrid>
      <w:tr w:rsidR="002A370A" w:rsidRPr="000E0AB0" w:rsidTr="00F205DF">
        <w:trPr>
          <w:cantSplit/>
          <w:tblHeader/>
        </w:trPr>
        <w:tc>
          <w:tcPr>
            <w:tcW w:w="2135" w:type="dxa"/>
            <w:vMerge w:val="restart"/>
            <w:shd w:val="clear" w:color="auto" w:fill="auto"/>
            <w:vAlign w:val="center"/>
          </w:tcPr>
          <w:p w:rsidR="002A370A" w:rsidRPr="000E0AB0" w:rsidRDefault="002A370A" w:rsidP="00E152C5">
            <w:pPr>
              <w:spacing w:before="100" w:after="180"/>
              <w:jc w:val="center"/>
              <w:rPr>
                <w:i/>
                <w:sz w:val="24"/>
                <w:szCs w:val="24"/>
                <w:lang w:val="uz-Cyrl-UZ"/>
              </w:rPr>
            </w:pPr>
          </w:p>
          <w:p w:rsidR="002A370A" w:rsidRPr="000E0AB0" w:rsidRDefault="002A370A" w:rsidP="00E152C5">
            <w:pPr>
              <w:spacing w:before="100" w:after="180"/>
              <w:jc w:val="center"/>
              <w:rPr>
                <w:i/>
                <w:sz w:val="24"/>
                <w:szCs w:val="24"/>
                <w:lang w:val="uz-Cyrl-UZ"/>
              </w:rPr>
            </w:pPr>
          </w:p>
          <w:p w:rsidR="002A370A" w:rsidRPr="000E0AB0" w:rsidRDefault="002A370A" w:rsidP="00E152C5">
            <w:pPr>
              <w:spacing w:before="100" w:after="180"/>
              <w:jc w:val="center"/>
              <w:rPr>
                <w:i/>
                <w:sz w:val="24"/>
                <w:szCs w:val="24"/>
                <w:lang w:val="uz-Cyrl-UZ"/>
              </w:rPr>
            </w:pPr>
          </w:p>
        </w:tc>
        <w:tc>
          <w:tcPr>
            <w:tcW w:w="4110" w:type="dxa"/>
            <w:gridSpan w:val="3"/>
            <w:shd w:val="clear" w:color="auto" w:fill="auto"/>
            <w:vAlign w:val="center"/>
          </w:tcPr>
          <w:p w:rsidR="002A370A" w:rsidRPr="000E0AB0" w:rsidRDefault="002A370A" w:rsidP="00E152C5">
            <w:pPr>
              <w:spacing w:before="100" w:after="180"/>
              <w:jc w:val="center"/>
              <w:rPr>
                <w:i/>
                <w:sz w:val="24"/>
                <w:szCs w:val="24"/>
                <w:lang w:val="uz-Cyrl-UZ"/>
              </w:rPr>
            </w:pPr>
            <w:r w:rsidRPr="000E0AB0">
              <w:rPr>
                <w:i/>
                <w:sz w:val="24"/>
                <w:szCs w:val="24"/>
                <w:lang w:val="uz-Cyrl-UZ"/>
              </w:rPr>
              <w:t>Ҳажми</w:t>
            </w:r>
          </w:p>
        </w:tc>
        <w:tc>
          <w:tcPr>
            <w:tcW w:w="2835" w:type="dxa"/>
            <w:gridSpan w:val="2"/>
            <w:shd w:val="clear" w:color="auto" w:fill="auto"/>
            <w:vAlign w:val="center"/>
          </w:tcPr>
          <w:p w:rsidR="002A370A" w:rsidRPr="000E0AB0" w:rsidRDefault="002A370A" w:rsidP="00E152C5">
            <w:pPr>
              <w:spacing w:before="100" w:after="180"/>
              <w:jc w:val="center"/>
              <w:rPr>
                <w:i/>
                <w:sz w:val="24"/>
                <w:szCs w:val="24"/>
                <w:lang w:val="uz-Cyrl-UZ"/>
              </w:rPr>
            </w:pPr>
            <w:r w:rsidRPr="000E0AB0">
              <w:rPr>
                <w:i/>
                <w:sz w:val="24"/>
                <w:szCs w:val="24"/>
                <w:lang w:val="uz-Cyrl-UZ"/>
              </w:rPr>
              <w:t>Аҳоли жон бошига</w:t>
            </w:r>
          </w:p>
        </w:tc>
      </w:tr>
      <w:tr w:rsidR="002A370A" w:rsidRPr="000E0AB0" w:rsidTr="00F205DF">
        <w:trPr>
          <w:cantSplit/>
          <w:trHeight w:val="1478"/>
          <w:tblHeader/>
        </w:trPr>
        <w:tc>
          <w:tcPr>
            <w:tcW w:w="2135" w:type="dxa"/>
            <w:vMerge/>
            <w:shd w:val="clear" w:color="auto" w:fill="auto"/>
          </w:tcPr>
          <w:p w:rsidR="002A370A" w:rsidRPr="000E0AB0" w:rsidRDefault="002A370A" w:rsidP="00E152C5">
            <w:pPr>
              <w:spacing w:before="100" w:after="180"/>
              <w:jc w:val="center"/>
              <w:rPr>
                <w:i/>
                <w:sz w:val="24"/>
                <w:szCs w:val="24"/>
                <w:lang w:val="uz-Cyrl-UZ"/>
              </w:rPr>
            </w:pPr>
          </w:p>
        </w:tc>
        <w:tc>
          <w:tcPr>
            <w:tcW w:w="1346" w:type="dxa"/>
            <w:shd w:val="clear" w:color="auto" w:fill="auto"/>
            <w:vAlign w:val="center"/>
          </w:tcPr>
          <w:p w:rsidR="002A370A" w:rsidRPr="000E0AB0" w:rsidRDefault="002A370A" w:rsidP="00E152C5">
            <w:pPr>
              <w:spacing w:before="100" w:after="180"/>
              <w:jc w:val="center"/>
              <w:rPr>
                <w:i/>
                <w:sz w:val="24"/>
                <w:szCs w:val="24"/>
                <w:lang w:val="uz-Cyrl-UZ"/>
              </w:rPr>
            </w:pPr>
            <w:r w:rsidRPr="000E0AB0">
              <w:rPr>
                <w:i/>
                <w:sz w:val="24"/>
                <w:szCs w:val="24"/>
                <w:lang w:val="uz-Cyrl-UZ"/>
              </w:rPr>
              <w:t>млрд. сўм</w:t>
            </w:r>
          </w:p>
        </w:tc>
        <w:tc>
          <w:tcPr>
            <w:tcW w:w="1347" w:type="dxa"/>
            <w:shd w:val="clear" w:color="auto" w:fill="auto"/>
            <w:vAlign w:val="center"/>
          </w:tcPr>
          <w:p w:rsidR="002A370A" w:rsidRPr="000E0AB0" w:rsidRDefault="002A370A" w:rsidP="00E152C5">
            <w:pPr>
              <w:spacing w:before="100" w:after="160"/>
              <w:jc w:val="center"/>
              <w:rPr>
                <w:i/>
                <w:sz w:val="24"/>
                <w:szCs w:val="24"/>
                <w:lang w:val="uz-Cyrl-UZ"/>
              </w:rPr>
            </w:pPr>
            <w:r w:rsidRPr="000E0AB0">
              <w:rPr>
                <w:i/>
                <w:sz w:val="24"/>
                <w:szCs w:val="24"/>
                <w:lang w:val="uz-Cyrl-UZ"/>
              </w:rPr>
              <w:t xml:space="preserve">2018й. январь–июнга нисбатан </w:t>
            </w:r>
            <w:r w:rsidRPr="000E0AB0">
              <w:rPr>
                <w:i/>
                <w:sz w:val="24"/>
                <w:szCs w:val="24"/>
                <w:lang w:val="uz-Cyrl-UZ"/>
              </w:rPr>
              <w:br/>
              <w:t>фоизда</w:t>
            </w:r>
          </w:p>
        </w:tc>
        <w:tc>
          <w:tcPr>
            <w:tcW w:w="1417" w:type="dxa"/>
            <w:shd w:val="clear" w:color="auto" w:fill="auto"/>
          </w:tcPr>
          <w:p w:rsidR="002A370A" w:rsidRPr="000E0AB0" w:rsidRDefault="002A370A" w:rsidP="00E152C5">
            <w:pPr>
              <w:spacing w:before="100" w:after="180"/>
              <w:jc w:val="center"/>
              <w:rPr>
                <w:i/>
                <w:sz w:val="24"/>
                <w:szCs w:val="24"/>
                <w:lang w:val="uz-Cyrl-UZ"/>
              </w:rPr>
            </w:pPr>
            <w:r w:rsidRPr="000E0AB0">
              <w:rPr>
                <w:i/>
                <w:sz w:val="24"/>
                <w:szCs w:val="24"/>
                <w:lang w:val="uz-Cyrl-UZ"/>
              </w:rPr>
              <w:t>жами хизматлар ҳажмига нисбатан</w:t>
            </w:r>
            <w:r w:rsidRPr="000E0AB0">
              <w:rPr>
                <w:i/>
                <w:sz w:val="24"/>
                <w:szCs w:val="24"/>
                <w:lang w:val="uz-Cyrl-UZ"/>
              </w:rPr>
              <w:br/>
              <w:t>фоизда</w:t>
            </w:r>
          </w:p>
        </w:tc>
        <w:tc>
          <w:tcPr>
            <w:tcW w:w="1417" w:type="dxa"/>
            <w:shd w:val="clear" w:color="auto" w:fill="auto"/>
            <w:vAlign w:val="center"/>
          </w:tcPr>
          <w:p w:rsidR="002A370A" w:rsidRPr="000E0AB0" w:rsidRDefault="002A370A" w:rsidP="00E152C5">
            <w:pPr>
              <w:spacing w:before="100" w:after="180"/>
              <w:jc w:val="center"/>
              <w:rPr>
                <w:i/>
                <w:sz w:val="24"/>
                <w:szCs w:val="24"/>
                <w:lang w:val="uz-Cyrl-UZ"/>
              </w:rPr>
            </w:pPr>
            <w:r w:rsidRPr="000E0AB0">
              <w:rPr>
                <w:i/>
                <w:sz w:val="24"/>
                <w:szCs w:val="24"/>
                <w:lang w:val="uz-Cyrl-UZ"/>
              </w:rPr>
              <w:t>минг. сўм</w:t>
            </w:r>
          </w:p>
        </w:tc>
        <w:tc>
          <w:tcPr>
            <w:tcW w:w="1418" w:type="dxa"/>
            <w:shd w:val="clear" w:color="auto" w:fill="auto"/>
            <w:vAlign w:val="center"/>
          </w:tcPr>
          <w:p w:rsidR="002A370A" w:rsidRPr="000E0AB0" w:rsidRDefault="002A370A" w:rsidP="00E152C5">
            <w:pPr>
              <w:spacing w:before="100" w:after="180"/>
              <w:jc w:val="center"/>
              <w:rPr>
                <w:i/>
                <w:sz w:val="24"/>
                <w:szCs w:val="24"/>
                <w:lang w:val="uz-Cyrl-UZ"/>
              </w:rPr>
            </w:pPr>
            <w:r w:rsidRPr="000E0AB0">
              <w:rPr>
                <w:i/>
                <w:sz w:val="24"/>
                <w:szCs w:val="24"/>
                <w:lang w:val="uz-Cyrl-UZ"/>
              </w:rPr>
              <w:t xml:space="preserve">2018й. январь–июнга нисбатан </w:t>
            </w:r>
            <w:r w:rsidRPr="000E0AB0">
              <w:rPr>
                <w:i/>
                <w:sz w:val="24"/>
                <w:szCs w:val="24"/>
                <w:lang w:val="uz-Cyrl-UZ"/>
              </w:rPr>
              <w:br/>
              <w:t>фоизда</w:t>
            </w:r>
          </w:p>
        </w:tc>
      </w:tr>
      <w:tr w:rsidR="002A370A" w:rsidRPr="000E0AB0" w:rsidTr="00F205DF">
        <w:trPr>
          <w:cantSplit/>
          <w:trHeight w:val="369"/>
        </w:trPr>
        <w:tc>
          <w:tcPr>
            <w:tcW w:w="2135" w:type="dxa"/>
            <w:shd w:val="clear" w:color="auto" w:fill="auto"/>
          </w:tcPr>
          <w:p w:rsidR="002A370A" w:rsidRPr="000E0AB0" w:rsidRDefault="002A370A" w:rsidP="00E152C5">
            <w:pPr>
              <w:spacing w:before="120" w:after="320"/>
              <w:ind w:left="113" w:hanging="113"/>
              <w:rPr>
                <w:sz w:val="2"/>
                <w:szCs w:val="24"/>
                <w:lang w:val="uz-Cyrl-UZ"/>
              </w:rPr>
            </w:pPr>
          </w:p>
        </w:tc>
        <w:tc>
          <w:tcPr>
            <w:tcW w:w="1346" w:type="dxa"/>
            <w:shd w:val="clear" w:color="auto" w:fill="auto"/>
          </w:tcPr>
          <w:p w:rsidR="002A370A" w:rsidRPr="000E0AB0" w:rsidRDefault="002A370A" w:rsidP="00E152C5">
            <w:pPr>
              <w:spacing w:before="120" w:after="320"/>
              <w:jc w:val="center"/>
              <w:rPr>
                <w:sz w:val="2"/>
                <w:szCs w:val="24"/>
                <w:lang w:val="uz-Cyrl-UZ"/>
              </w:rPr>
            </w:pPr>
          </w:p>
        </w:tc>
        <w:tc>
          <w:tcPr>
            <w:tcW w:w="1347" w:type="dxa"/>
            <w:shd w:val="clear" w:color="auto" w:fill="auto"/>
          </w:tcPr>
          <w:p w:rsidR="002A370A" w:rsidRPr="000E0AB0" w:rsidRDefault="002A370A" w:rsidP="00E152C5">
            <w:pPr>
              <w:spacing w:before="120" w:after="320"/>
              <w:jc w:val="center"/>
              <w:rPr>
                <w:sz w:val="2"/>
                <w:szCs w:val="24"/>
                <w:lang w:val="uz-Cyrl-UZ"/>
              </w:rPr>
            </w:pPr>
          </w:p>
        </w:tc>
        <w:tc>
          <w:tcPr>
            <w:tcW w:w="1417" w:type="dxa"/>
            <w:shd w:val="clear" w:color="auto" w:fill="auto"/>
          </w:tcPr>
          <w:p w:rsidR="002A370A" w:rsidRPr="000E0AB0" w:rsidRDefault="002A370A" w:rsidP="00E152C5">
            <w:pPr>
              <w:spacing w:before="120" w:after="320"/>
              <w:jc w:val="center"/>
              <w:rPr>
                <w:sz w:val="2"/>
                <w:szCs w:val="24"/>
                <w:lang w:val="uz-Cyrl-UZ"/>
              </w:rPr>
            </w:pPr>
          </w:p>
        </w:tc>
        <w:tc>
          <w:tcPr>
            <w:tcW w:w="1417" w:type="dxa"/>
            <w:shd w:val="clear" w:color="auto" w:fill="auto"/>
          </w:tcPr>
          <w:p w:rsidR="002A370A" w:rsidRPr="000E0AB0" w:rsidRDefault="002A370A" w:rsidP="00E152C5">
            <w:pPr>
              <w:spacing w:before="120" w:after="320"/>
              <w:jc w:val="center"/>
              <w:rPr>
                <w:sz w:val="2"/>
                <w:szCs w:val="24"/>
                <w:lang w:val="uz-Cyrl-UZ"/>
              </w:rPr>
            </w:pPr>
          </w:p>
        </w:tc>
        <w:tc>
          <w:tcPr>
            <w:tcW w:w="1418" w:type="dxa"/>
            <w:shd w:val="clear" w:color="auto" w:fill="auto"/>
          </w:tcPr>
          <w:p w:rsidR="002A370A" w:rsidRPr="000E0AB0" w:rsidRDefault="002A370A" w:rsidP="00E152C5">
            <w:pPr>
              <w:spacing w:before="120" w:after="320"/>
              <w:jc w:val="center"/>
              <w:rPr>
                <w:sz w:val="2"/>
                <w:szCs w:val="24"/>
                <w:lang w:val="uz-Cyrl-UZ"/>
              </w:rPr>
            </w:pPr>
          </w:p>
        </w:tc>
      </w:tr>
      <w:tr w:rsidR="002A370A" w:rsidRPr="000E0AB0" w:rsidTr="00F205DF">
        <w:trPr>
          <w:cantSplit/>
          <w:trHeight w:val="684"/>
        </w:trPr>
        <w:tc>
          <w:tcPr>
            <w:tcW w:w="2135" w:type="dxa"/>
            <w:shd w:val="clear" w:color="auto" w:fill="auto"/>
            <w:vAlign w:val="bottom"/>
          </w:tcPr>
          <w:p w:rsidR="002A370A" w:rsidRPr="000E0AB0" w:rsidRDefault="002A370A" w:rsidP="00E152C5">
            <w:pPr>
              <w:spacing w:before="120" w:after="320"/>
              <w:ind w:left="113" w:firstLine="6"/>
              <w:rPr>
                <w:b/>
                <w:sz w:val="24"/>
                <w:szCs w:val="24"/>
                <w:lang w:val="uz-Cyrl-UZ"/>
              </w:rPr>
            </w:pPr>
            <w:bookmarkStart w:id="0" w:name="OLE_LINK1"/>
            <w:r w:rsidRPr="000E0AB0">
              <w:rPr>
                <w:b/>
                <w:sz w:val="24"/>
                <w:szCs w:val="24"/>
                <w:lang w:val="uz-Cyrl-UZ"/>
              </w:rPr>
              <w:t>Самарқанд вилояти</w:t>
            </w:r>
            <w:bookmarkEnd w:id="0"/>
          </w:p>
        </w:tc>
        <w:tc>
          <w:tcPr>
            <w:tcW w:w="1346" w:type="dxa"/>
            <w:shd w:val="clear" w:color="auto" w:fill="auto"/>
            <w:vAlign w:val="center"/>
          </w:tcPr>
          <w:p w:rsidR="002A370A" w:rsidRPr="000E0AB0" w:rsidRDefault="002A370A" w:rsidP="00E152C5">
            <w:pPr>
              <w:jc w:val="center"/>
              <w:rPr>
                <w:b/>
                <w:color w:val="000000"/>
                <w:sz w:val="24"/>
                <w:szCs w:val="24"/>
              </w:rPr>
            </w:pPr>
            <w:r w:rsidRPr="000E0AB0">
              <w:rPr>
                <w:b/>
                <w:color w:val="000000"/>
                <w:sz w:val="24"/>
                <w:szCs w:val="24"/>
              </w:rPr>
              <w:t>5442,5</w:t>
            </w:r>
          </w:p>
        </w:tc>
        <w:tc>
          <w:tcPr>
            <w:tcW w:w="1347" w:type="dxa"/>
            <w:shd w:val="clear" w:color="auto" w:fill="auto"/>
            <w:vAlign w:val="center"/>
          </w:tcPr>
          <w:p w:rsidR="002A370A" w:rsidRPr="000E0AB0" w:rsidRDefault="002A370A" w:rsidP="00E152C5">
            <w:pPr>
              <w:jc w:val="center"/>
              <w:rPr>
                <w:b/>
                <w:color w:val="000000"/>
                <w:sz w:val="24"/>
                <w:szCs w:val="24"/>
              </w:rPr>
            </w:pPr>
            <w:r w:rsidRPr="000E0AB0">
              <w:rPr>
                <w:b/>
                <w:color w:val="000000"/>
                <w:sz w:val="24"/>
                <w:szCs w:val="24"/>
              </w:rPr>
              <w:t>110,1</w:t>
            </w:r>
          </w:p>
        </w:tc>
        <w:tc>
          <w:tcPr>
            <w:tcW w:w="1417" w:type="dxa"/>
            <w:shd w:val="clear" w:color="auto" w:fill="auto"/>
            <w:vAlign w:val="center"/>
          </w:tcPr>
          <w:p w:rsidR="002A370A" w:rsidRPr="000E0AB0" w:rsidRDefault="002A370A" w:rsidP="00E152C5">
            <w:pPr>
              <w:jc w:val="center"/>
              <w:rPr>
                <w:b/>
                <w:color w:val="000000"/>
                <w:sz w:val="24"/>
                <w:szCs w:val="24"/>
              </w:rPr>
            </w:pPr>
            <w:r w:rsidRPr="000E0AB0">
              <w:rPr>
                <w:b/>
                <w:color w:val="000000"/>
                <w:sz w:val="24"/>
                <w:szCs w:val="24"/>
              </w:rPr>
              <w:t>100,0</w:t>
            </w:r>
          </w:p>
        </w:tc>
        <w:tc>
          <w:tcPr>
            <w:tcW w:w="1417" w:type="dxa"/>
            <w:shd w:val="clear" w:color="auto" w:fill="auto"/>
            <w:vAlign w:val="center"/>
          </w:tcPr>
          <w:p w:rsidR="002A370A" w:rsidRPr="000E0AB0" w:rsidRDefault="002A370A" w:rsidP="00E152C5">
            <w:pPr>
              <w:jc w:val="center"/>
              <w:rPr>
                <w:b/>
                <w:color w:val="000000"/>
                <w:sz w:val="24"/>
                <w:szCs w:val="24"/>
              </w:rPr>
            </w:pPr>
            <w:r w:rsidRPr="000E0AB0">
              <w:rPr>
                <w:b/>
                <w:color w:val="000000"/>
                <w:sz w:val="24"/>
                <w:szCs w:val="24"/>
              </w:rPr>
              <w:t>1426,2</w:t>
            </w:r>
          </w:p>
        </w:tc>
        <w:tc>
          <w:tcPr>
            <w:tcW w:w="1418" w:type="dxa"/>
            <w:shd w:val="clear" w:color="auto" w:fill="auto"/>
            <w:vAlign w:val="center"/>
          </w:tcPr>
          <w:p w:rsidR="002A370A" w:rsidRPr="000E0AB0" w:rsidRDefault="002A370A" w:rsidP="00E152C5">
            <w:pPr>
              <w:jc w:val="center"/>
              <w:rPr>
                <w:b/>
                <w:color w:val="000000"/>
                <w:sz w:val="24"/>
                <w:szCs w:val="24"/>
              </w:rPr>
            </w:pPr>
            <w:r w:rsidRPr="000E0AB0">
              <w:rPr>
                <w:b/>
                <w:color w:val="000000"/>
                <w:sz w:val="24"/>
                <w:szCs w:val="24"/>
              </w:rPr>
              <w:t>107,8</w:t>
            </w:r>
          </w:p>
        </w:tc>
      </w:tr>
      <w:tr w:rsidR="002A370A" w:rsidRPr="000E0AB0" w:rsidTr="00F205DF">
        <w:trPr>
          <w:cantSplit/>
          <w:trHeight w:val="385"/>
        </w:trPr>
        <w:tc>
          <w:tcPr>
            <w:tcW w:w="2135" w:type="dxa"/>
            <w:shd w:val="clear" w:color="auto" w:fill="auto"/>
            <w:vAlign w:val="bottom"/>
          </w:tcPr>
          <w:p w:rsidR="002A370A" w:rsidRPr="000E0AB0" w:rsidRDefault="002A370A" w:rsidP="00E152C5">
            <w:pPr>
              <w:spacing w:before="120" w:line="360" w:lineRule="auto"/>
              <w:ind w:left="113" w:right="-71" w:hanging="113"/>
              <w:rPr>
                <w:i/>
                <w:sz w:val="24"/>
                <w:szCs w:val="24"/>
                <w:lang w:val="uz-Cyrl-UZ"/>
              </w:rPr>
            </w:pPr>
            <w:r w:rsidRPr="000E0AB0">
              <w:rPr>
                <w:i/>
                <w:sz w:val="24"/>
                <w:szCs w:val="24"/>
                <w:lang w:val="uz-Cyrl-UZ"/>
              </w:rPr>
              <w:t xml:space="preserve">        шаҳарлар:</w:t>
            </w:r>
          </w:p>
        </w:tc>
        <w:tc>
          <w:tcPr>
            <w:tcW w:w="1346" w:type="dxa"/>
            <w:shd w:val="clear" w:color="auto" w:fill="auto"/>
            <w:vAlign w:val="center"/>
          </w:tcPr>
          <w:p w:rsidR="002A370A" w:rsidRPr="000E0AB0" w:rsidRDefault="002A370A" w:rsidP="00E152C5">
            <w:pPr>
              <w:spacing w:before="120" w:line="360" w:lineRule="auto"/>
              <w:ind w:right="181"/>
              <w:jc w:val="center"/>
              <w:outlineLvl w:val="1"/>
              <w:rPr>
                <w:sz w:val="24"/>
                <w:szCs w:val="24"/>
              </w:rPr>
            </w:pPr>
          </w:p>
        </w:tc>
        <w:tc>
          <w:tcPr>
            <w:tcW w:w="1347" w:type="dxa"/>
            <w:shd w:val="clear" w:color="auto" w:fill="auto"/>
            <w:vAlign w:val="center"/>
          </w:tcPr>
          <w:p w:rsidR="002A370A" w:rsidRPr="000E0AB0" w:rsidRDefault="002A370A" w:rsidP="00E152C5">
            <w:pPr>
              <w:tabs>
                <w:tab w:val="left" w:pos="1032"/>
              </w:tabs>
              <w:spacing w:before="120" w:line="360" w:lineRule="auto"/>
              <w:ind w:right="253"/>
              <w:jc w:val="center"/>
              <w:outlineLvl w:val="1"/>
              <w:rPr>
                <w:sz w:val="24"/>
                <w:szCs w:val="24"/>
              </w:rPr>
            </w:pPr>
          </w:p>
        </w:tc>
        <w:tc>
          <w:tcPr>
            <w:tcW w:w="1417" w:type="dxa"/>
            <w:shd w:val="clear" w:color="auto" w:fill="auto"/>
            <w:vAlign w:val="center"/>
          </w:tcPr>
          <w:p w:rsidR="002A370A" w:rsidRPr="000E0AB0" w:rsidRDefault="002A370A" w:rsidP="00E152C5">
            <w:pPr>
              <w:tabs>
                <w:tab w:val="left" w:pos="1032"/>
              </w:tabs>
              <w:spacing w:before="120" w:line="360" w:lineRule="auto"/>
              <w:ind w:right="253"/>
              <w:jc w:val="center"/>
              <w:outlineLvl w:val="1"/>
              <w:rPr>
                <w:sz w:val="24"/>
                <w:szCs w:val="24"/>
              </w:rPr>
            </w:pPr>
          </w:p>
        </w:tc>
        <w:tc>
          <w:tcPr>
            <w:tcW w:w="1417" w:type="dxa"/>
            <w:shd w:val="clear" w:color="auto" w:fill="auto"/>
            <w:vAlign w:val="center"/>
          </w:tcPr>
          <w:p w:rsidR="002A370A" w:rsidRPr="000E0AB0" w:rsidRDefault="002A370A" w:rsidP="00E152C5">
            <w:pPr>
              <w:tabs>
                <w:tab w:val="left" w:pos="1292"/>
              </w:tabs>
              <w:spacing w:before="120" w:line="360" w:lineRule="auto"/>
              <w:ind w:right="252"/>
              <w:jc w:val="center"/>
              <w:rPr>
                <w:bCs/>
                <w:sz w:val="24"/>
                <w:szCs w:val="24"/>
              </w:rPr>
            </w:pPr>
          </w:p>
        </w:tc>
        <w:tc>
          <w:tcPr>
            <w:tcW w:w="1418" w:type="dxa"/>
            <w:shd w:val="clear" w:color="auto" w:fill="auto"/>
            <w:vAlign w:val="center"/>
          </w:tcPr>
          <w:p w:rsidR="002A370A" w:rsidRPr="000E0AB0" w:rsidRDefault="002A370A" w:rsidP="00E152C5">
            <w:pPr>
              <w:spacing w:before="120" w:line="360" w:lineRule="auto"/>
              <w:ind w:right="252"/>
              <w:jc w:val="center"/>
              <w:rPr>
                <w:bCs/>
                <w:sz w:val="24"/>
                <w:szCs w:val="24"/>
              </w:rPr>
            </w:pPr>
          </w:p>
        </w:tc>
      </w:tr>
      <w:tr w:rsidR="002A370A" w:rsidRPr="000E0AB0" w:rsidTr="00F205DF">
        <w:trPr>
          <w:cantSplit/>
        </w:trPr>
        <w:tc>
          <w:tcPr>
            <w:tcW w:w="2135" w:type="dxa"/>
            <w:shd w:val="clear" w:color="auto" w:fill="auto"/>
            <w:vAlign w:val="center"/>
          </w:tcPr>
          <w:p w:rsidR="002A370A" w:rsidRPr="000E0AB0" w:rsidRDefault="002A370A" w:rsidP="00E152C5">
            <w:pPr>
              <w:spacing w:before="120" w:after="300"/>
              <w:ind w:left="261"/>
              <w:rPr>
                <w:bCs/>
                <w:sz w:val="24"/>
                <w:szCs w:val="24"/>
                <w:lang w:val="en-US"/>
              </w:rPr>
            </w:pPr>
            <w:r w:rsidRPr="000E0AB0">
              <w:rPr>
                <w:sz w:val="24"/>
                <w:szCs w:val="24"/>
                <w:lang w:val="uz-Cyrl-UZ"/>
              </w:rPr>
              <w:t>Самарқанд</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3519,7</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111,9</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64,7</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6514,4</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110,1</w:t>
            </w:r>
          </w:p>
        </w:tc>
      </w:tr>
      <w:tr w:rsidR="002A370A" w:rsidRPr="000E0AB0" w:rsidTr="00F205DF">
        <w:trPr>
          <w:cantSplit/>
          <w:trHeight w:val="487"/>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Каттақўрғон</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114,5</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104,7</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2,1</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1295,7</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103,1</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 xml:space="preserve">     туманлар:</w:t>
            </w:r>
          </w:p>
        </w:tc>
        <w:tc>
          <w:tcPr>
            <w:tcW w:w="1346" w:type="dxa"/>
            <w:shd w:val="clear" w:color="auto" w:fill="auto"/>
            <w:vAlign w:val="center"/>
          </w:tcPr>
          <w:p w:rsidR="002A370A" w:rsidRPr="000E0AB0" w:rsidRDefault="002A370A" w:rsidP="00E152C5">
            <w:pPr>
              <w:jc w:val="center"/>
              <w:rPr>
                <w:color w:val="000000"/>
                <w:sz w:val="24"/>
                <w:szCs w:val="24"/>
              </w:rPr>
            </w:pPr>
          </w:p>
        </w:tc>
        <w:tc>
          <w:tcPr>
            <w:tcW w:w="1347" w:type="dxa"/>
            <w:shd w:val="clear" w:color="auto" w:fill="auto"/>
            <w:vAlign w:val="center"/>
          </w:tcPr>
          <w:p w:rsidR="002A370A" w:rsidRPr="000E0AB0" w:rsidRDefault="002A370A" w:rsidP="00E152C5">
            <w:pPr>
              <w:jc w:val="center"/>
              <w:rPr>
                <w:color w:val="000000"/>
                <w:sz w:val="24"/>
                <w:szCs w:val="24"/>
              </w:rPr>
            </w:pPr>
          </w:p>
        </w:tc>
        <w:tc>
          <w:tcPr>
            <w:tcW w:w="1417" w:type="dxa"/>
            <w:shd w:val="clear" w:color="auto" w:fill="auto"/>
            <w:vAlign w:val="center"/>
          </w:tcPr>
          <w:p w:rsidR="002A370A" w:rsidRPr="000E0AB0" w:rsidRDefault="002A370A" w:rsidP="00E152C5">
            <w:pPr>
              <w:jc w:val="center"/>
              <w:rPr>
                <w:color w:val="000000"/>
                <w:sz w:val="24"/>
                <w:szCs w:val="24"/>
              </w:rPr>
            </w:pPr>
          </w:p>
        </w:tc>
        <w:tc>
          <w:tcPr>
            <w:tcW w:w="1417" w:type="dxa"/>
            <w:shd w:val="clear" w:color="auto" w:fill="auto"/>
            <w:vAlign w:val="center"/>
          </w:tcPr>
          <w:p w:rsidR="002A370A" w:rsidRPr="000E0AB0" w:rsidRDefault="002A370A" w:rsidP="00E152C5">
            <w:pPr>
              <w:tabs>
                <w:tab w:val="left" w:pos="1292"/>
              </w:tabs>
              <w:spacing w:before="120" w:after="300"/>
              <w:ind w:left="261"/>
              <w:jc w:val="center"/>
              <w:rPr>
                <w:bCs/>
                <w:sz w:val="24"/>
                <w:szCs w:val="24"/>
                <w:lang w:val="uz-Cyrl-UZ"/>
              </w:rPr>
            </w:pPr>
          </w:p>
        </w:tc>
        <w:tc>
          <w:tcPr>
            <w:tcW w:w="1418" w:type="dxa"/>
            <w:shd w:val="clear" w:color="auto" w:fill="auto"/>
            <w:vAlign w:val="center"/>
          </w:tcPr>
          <w:p w:rsidR="002A370A" w:rsidRPr="000E0AB0" w:rsidRDefault="002A370A" w:rsidP="00E152C5">
            <w:pPr>
              <w:spacing w:before="120" w:after="300"/>
              <w:ind w:left="261"/>
              <w:jc w:val="center"/>
              <w:rPr>
                <w:bCs/>
                <w:sz w:val="24"/>
                <w:szCs w:val="24"/>
                <w:lang w:val="uz-Cyrl-UZ"/>
              </w:rPr>
            </w:pPr>
          </w:p>
        </w:tc>
      </w:tr>
      <w:tr w:rsidR="002A370A" w:rsidRPr="000E0AB0" w:rsidTr="00F205DF">
        <w:trPr>
          <w:cantSplit/>
          <w:trHeight w:val="562"/>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Оқдарё</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125,0</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104,2</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2,3</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800,1</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102,3</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Булунғур</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112,3</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106,8</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2,1</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611,8</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104,6</w:t>
            </w:r>
          </w:p>
        </w:tc>
      </w:tr>
      <w:tr w:rsidR="002A370A" w:rsidRPr="000E0AB0" w:rsidTr="00F205DF">
        <w:trPr>
          <w:cantSplit/>
          <w:trHeight w:val="639"/>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Жомбой</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144,4</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111,0</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2,6</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857,0</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108,2</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Иштихон</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126,7</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105,2</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2,3</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509,1</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102,8</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Каттақўрғон</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116,3</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105,3</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2,1</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433,7</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103,2</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Қўшработ</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98,3</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103,6</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1,8</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762,5</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101,3</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Нарпай</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119,3</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107,9</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2,2</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569,6</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106,0</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Пайариқ</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124,0</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106,3</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2,3</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505,3</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103,9</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Пастдарғом</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162,4</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109,6</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3,0</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467,3</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107,4</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Пахтачи</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95,4</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104,0</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1,7</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672,5</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102,0</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lastRenderedPageBreak/>
              <w:t>Самарқанд</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202,0</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108,6</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3,7</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816,5</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106,3</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Нуробод</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91,6</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105,1</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1,7</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620,8</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102,9</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Ургут</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150,0</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109,1</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2,8</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301,6</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106,3</w:t>
            </w:r>
          </w:p>
        </w:tc>
      </w:tr>
      <w:tr w:rsidR="002A370A" w:rsidRPr="000E0AB0" w:rsidTr="00F205DF">
        <w:trPr>
          <w:cantSplit/>
        </w:trPr>
        <w:tc>
          <w:tcPr>
            <w:tcW w:w="2135" w:type="dxa"/>
            <w:shd w:val="clear" w:color="auto" w:fill="auto"/>
            <w:vAlign w:val="bottom"/>
          </w:tcPr>
          <w:p w:rsidR="002A370A" w:rsidRPr="000E0AB0" w:rsidRDefault="002A370A" w:rsidP="00E152C5">
            <w:pPr>
              <w:spacing w:before="120" w:after="300"/>
              <w:ind w:left="261"/>
              <w:rPr>
                <w:sz w:val="24"/>
                <w:szCs w:val="24"/>
                <w:lang w:val="uz-Cyrl-UZ"/>
              </w:rPr>
            </w:pPr>
            <w:r w:rsidRPr="000E0AB0">
              <w:rPr>
                <w:sz w:val="24"/>
                <w:szCs w:val="24"/>
                <w:lang w:val="uz-Cyrl-UZ"/>
              </w:rPr>
              <w:t>Тайлоқ</w:t>
            </w:r>
          </w:p>
        </w:tc>
        <w:tc>
          <w:tcPr>
            <w:tcW w:w="134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140,6</w:t>
            </w:r>
          </w:p>
        </w:tc>
        <w:tc>
          <w:tcPr>
            <w:tcW w:w="134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107,1</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2,6</w:t>
            </w:r>
          </w:p>
        </w:tc>
        <w:tc>
          <w:tcPr>
            <w:tcW w:w="1417"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714,6</w:t>
            </w:r>
          </w:p>
        </w:tc>
        <w:tc>
          <w:tcPr>
            <w:tcW w:w="1418"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104,8</w:t>
            </w:r>
          </w:p>
        </w:tc>
      </w:tr>
    </w:tbl>
    <w:p w:rsidR="002A370A" w:rsidRPr="000E0AB0" w:rsidRDefault="002A370A" w:rsidP="002A370A">
      <w:pPr>
        <w:rPr>
          <w:b/>
          <w:sz w:val="24"/>
          <w:szCs w:val="24"/>
          <w:lang w:val="uz-Cyrl-UZ"/>
        </w:rPr>
      </w:pPr>
    </w:p>
    <w:p w:rsidR="002A370A" w:rsidRPr="000E0AB0" w:rsidRDefault="002A370A" w:rsidP="002A370A">
      <w:pPr>
        <w:jc w:val="center"/>
        <w:rPr>
          <w:b/>
          <w:sz w:val="24"/>
          <w:szCs w:val="24"/>
          <w:lang w:val="uz-Cyrl-UZ"/>
        </w:rPr>
      </w:pPr>
      <w:r w:rsidRPr="000E0AB0">
        <w:rPr>
          <w:b/>
          <w:sz w:val="24"/>
          <w:szCs w:val="24"/>
          <w:lang w:val="uz-Cyrl-UZ"/>
        </w:rPr>
        <w:t>Ҳудудларнинг бозор</w:t>
      </w:r>
      <w:r w:rsidRPr="000E0AB0">
        <w:rPr>
          <w:b/>
          <w:bCs/>
          <w:sz w:val="24"/>
          <w:szCs w:val="24"/>
          <w:lang w:val="uz-Cyrl-UZ"/>
        </w:rPr>
        <w:t xml:space="preserve"> хизматлари ишлаб чиқаришдаги </w:t>
      </w:r>
      <w:r w:rsidRPr="000E0AB0">
        <w:rPr>
          <w:b/>
          <w:sz w:val="24"/>
          <w:szCs w:val="24"/>
          <w:lang w:val="uz-Cyrl-UZ"/>
        </w:rPr>
        <w:t>улуши</w:t>
      </w:r>
    </w:p>
    <w:p w:rsidR="002A370A" w:rsidRPr="000E0AB0" w:rsidRDefault="002A370A" w:rsidP="002A370A">
      <w:pPr>
        <w:spacing w:after="120" w:line="264" w:lineRule="auto"/>
        <w:jc w:val="center"/>
        <w:rPr>
          <w:b/>
          <w:sz w:val="24"/>
          <w:szCs w:val="24"/>
          <w:lang w:val="uz-Cyrl-UZ"/>
        </w:rPr>
      </w:pPr>
      <w:r w:rsidRPr="000E0AB0">
        <w:rPr>
          <w:i/>
          <w:sz w:val="24"/>
          <w:szCs w:val="24"/>
          <w:lang w:val="uz-Cyrl-UZ"/>
        </w:rPr>
        <w:t>(фоиз ҳисобида)</w:t>
      </w:r>
    </w:p>
    <w:p w:rsidR="002A370A" w:rsidRPr="000E0AB0" w:rsidRDefault="002A370A" w:rsidP="002A370A">
      <w:pPr>
        <w:spacing w:after="120" w:line="264" w:lineRule="auto"/>
        <w:jc w:val="center"/>
        <w:rPr>
          <w:b/>
          <w:sz w:val="8"/>
          <w:szCs w:val="8"/>
          <w:lang w:val="uz-Cyrl-UZ"/>
        </w:rPr>
      </w:pPr>
      <w:r w:rsidRPr="000E0AB0">
        <w:rPr>
          <w:b/>
          <w:noProof/>
          <w:sz w:val="8"/>
          <w:szCs w:val="8"/>
        </w:rPr>
        <w:drawing>
          <wp:anchor distT="1078992" distB="998965" distL="1016508" distR="751203" simplePos="0" relativeHeight="251659264" behindDoc="1" locked="0" layoutInCell="1" allowOverlap="1">
            <wp:simplePos x="0" y="0"/>
            <wp:positionH relativeFrom="column">
              <wp:posOffset>19050</wp:posOffset>
            </wp:positionH>
            <wp:positionV relativeFrom="paragraph">
              <wp:posOffset>5715</wp:posOffset>
            </wp:positionV>
            <wp:extent cx="5794375" cy="4210050"/>
            <wp:effectExtent l="0" t="0" r="0" b="0"/>
            <wp:wrapTight wrapText="bothSides">
              <wp:wrapPolygon edited="0">
                <wp:start x="16972" y="1466"/>
                <wp:lineTo x="8451" y="2052"/>
                <wp:lineTo x="8451" y="3030"/>
                <wp:lineTo x="5468" y="4594"/>
                <wp:lineTo x="4687" y="4691"/>
                <wp:lineTo x="2628" y="5864"/>
                <wp:lineTo x="2556" y="6255"/>
                <wp:lineTo x="1491" y="7721"/>
                <wp:lineTo x="852" y="9285"/>
                <wp:lineTo x="497" y="10849"/>
                <wp:lineTo x="568" y="13976"/>
                <wp:lineTo x="994" y="15540"/>
                <wp:lineTo x="1633" y="17104"/>
                <wp:lineTo x="2841" y="18668"/>
                <wp:lineTo x="2912" y="19743"/>
                <wp:lineTo x="6107" y="20036"/>
                <wp:lineTo x="19103" y="20036"/>
                <wp:lineTo x="19387" y="20036"/>
                <wp:lineTo x="19103" y="18961"/>
                <wp:lineTo x="18961" y="18668"/>
                <wp:lineTo x="19600" y="17593"/>
                <wp:lineTo x="19600" y="17104"/>
                <wp:lineTo x="19032" y="17104"/>
                <wp:lineTo x="20381" y="16322"/>
                <wp:lineTo x="20097" y="15931"/>
                <wp:lineTo x="12711" y="15540"/>
                <wp:lineTo x="17682" y="15540"/>
                <wp:lineTo x="19671" y="15052"/>
                <wp:lineTo x="19387" y="13976"/>
                <wp:lineTo x="20310" y="13976"/>
                <wp:lineTo x="20381" y="13683"/>
                <wp:lineTo x="19671" y="12413"/>
                <wp:lineTo x="19813" y="11142"/>
                <wp:lineTo x="18606" y="10751"/>
                <wp:lineTo x="20097" y="10262"/>
                <wp:lineTo x="19671" y="9285"/>
                <wp:lineTo x="20523" y="9090"/>
                <wp:lineTo x="20523" y="8796"/>
                <wp:lineTo x="19742" y="7721"/>
                <wp:lineTo x="19884" y="6255"/>
                <wp:lineTo x="13706" y="6157"/>
                <wp:lineTo x="19884" y="5767"/>
                <wp:lineTo x="19813" y="4789"/>
                <wp:lineTo x="17824" y="4594"/>
                <wp:lineTo x="21304" y="4105"/>
                <wp:lineTo x="21375" y="1857"/>
                <wp:lineTo x="20594" y="1466"/>
                <wp:lineTo x="17966" y="1466"/>
                <wp:lineTo x="16972" y="1466"/>
              </wp:wrapPolygon>
            </wp:wrapTight>
            <wp:docPr id="184" name="Объект 1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A370A" w:rsidRPr="000E0AB0" w:rsidRDefault="002A370A" w:rsidP="002A370A">
      <w:pPr>
        <w:spacing w:after="120" w:line="264" w:lineRule="auto"/>
        <w:jc w:val="center"/>
        <w:rPr>
          <w:b/>
          <w:sz w:val="8"/>
          <w:szCs w:val="8"/>
          <w:lang w:val="uz-Cyrl-UZ"/>
        </w:rPr>
      </w:pPr>
    </w:p>
    <w:p w:rsidR="002A370A" w:rsidRPr="000E0AB0" w:rsidRDefault="002A370A" w:rsidP="002A370A">
      <w:pPr>
        <w:spacing w:after="120" w:line="264" w:lineRule="auto"/>
        <w:jc w:val="center"/>
        <w:rPr>
          <w:b/>
          <w:sz w:val="8"/>
          <w:szCs w:val="8"/>
          <w:lang w:val="uz-Cyrl-UZ"/>
        </w:rPr>
      </w:pPr>
    </w:p>
    <w:p w:rsidR="002A370A" w:rsidRPr="000E0AB0" w:rsidRDefault="002A370A" w:rsidP="002A370A">
      <w:pPr>
        <w:spacing w:after="120"/>
        <w:ind w:firstLine="567"/>
        <w:jc w:val="both"/>
        <w:rPr>
          <w:sz w:val="24"/>
          <w:szCs w:val="24"/>
          <w:lang w:val="uz-Cyrl-UZ"/>
        </w:rPr>
      </w:pPr>
    </w:p>
    <w:p w:rsidR="002A370A" w:rsidRPr="000E0AB0" w:rsidRDefault="002A370A" w:rsidP="002A370A">
      <w:pPr>
        <w:spacing w:after="120"/>
        <w:ind w:firstLine="567"/>
        <w:jc w:val="both"/>
        <w:rPr>
          <w:sz w:val="24"/>
          <w:szCs w:val="24"/>
          <w:lang w:val="uz-Cyrl-UZ"/>
        </w:rPr>
      </w:pPr>
    </w:p>
    <w:p w:rsidR="002A370A" w:rsidRPr="000E0AB0" w:rsidRDefault="002A370A" w:rsidP="002A370A">
      <w:pPr>
        <w:spacing w:line="312" w:lineRule="auto"/>
        <w:jc w:val="both"/>
        <w:rPr>
          <w:sz w:val="24"/>
          <w:szCs w:val="24"/>
          <w:lang w:val="uz-Cyrl-UZ"/>
        </w:rPr>
      </w:pPr>
    </w:p>
    <w:p w:rsidR="002A370A" w:rsidRPr="000E0AB0" w:rsidRDefault="002A370A" w:rsidP="002A370A">
      <w:pPr>
        <w:spacing w:line="312" w:lineRule="auto"/>
        <w:ind w:firstLine="567"/>
        <w:jc w:val="both"/>
        <w:rPr>
          <w:sz w:val="24"/>
          <w:szCs w:val="24"/>
          <w:lang w:val="uz-Cyrl-UZ"/>
        </w:rPr>
      </w:pPr>
    </w:p>
    <w:p w:rsidR="002A370A" w:rsidRDefault="002A370A" w:rsidP="002A370A">
      <w:pPr>
        <w:spacing w:line="312" w:lineRule="auto"/>
        <w:ind w:firstLine="567"/>
        <w:jc w:val="both"/>
        <w:rPr>
          <w:sz w:val="24"/>
          <w:szCs w:val="24"/>
          <w:lang w:val="uz-Cyrl-UZ"/>
        </w:rPr>
      </w:pPr>
    </w:p>
    <w:p w:rsidR="002A370A" w:rsidRDefault="002A370A" w:rsidP="002A370A">
      <w:pPr>
        <w:spacing w:line="312" w:lineRule="auto"/>
        <w:ind w:firstLine="567"/>
        <w:jc w:val="both"/>
        <w:rPr>
          <w:sz w:val="24"/>
          <w:szCs w:val="24"/>
          <w:lang w:val="uz-Cyrl-UZ"/>
        </w:rPr>
      </w:pPr>
    </w:p>
    <w:p w:rsidR="002A370A" w:rsidRPr="000E0AB0" w:rsidRDefault="002A370A" w:rsidP="002A370A">
      <w:pPr>
        <w:spacing w:line="312" w:lineRule="auto"/>
        <w:ind w:firstLine="567"/>
        <w:jc w:val="both"/>
        <w:rPr>
          <w:sz w:val="24"/>
          <w:szCs w:val="24"/>
          <w:lang w:val="uz-Cyrl-UZ"/>
        </w:rPr>
      </w:pPr>
    </w:p>
    <w:p w:rsidR="002A370A" w:rsidRPr="000E0AB0" w:rsidRDefault="002A370A" w:rsidP="002A370A">
      <w:pPr>
        <w:spacing w:line="312" w:lineRule="auto"/>
        <w:ind w:firstLine="567"/>
        <w:jc w:val="both"/>
        <w:rPr>
          <w:sz w:val="24"/>
          <w:szCs w:val="24"/>
          <w:lang w:val="uz-Cyrl-UZ"/>
        </w:rPr>
      </w:pPr>
      <w:r w:rsidRPr="000E0AB0">
        <w:rPr>
          <w:sz w:val="24"/>
          <w:szCs w:val="24"/>
          <w:lang w:val="uz-Cyrl-UZ"/>
        </w:rPr>
        <w:lastRenderedPageBreak/>
        <w:t>Ҳудудлар кесимида хизматларнинг энг юқори ўсиш суръати Самарқанд шаҳри (</w:t>
      </w:r>
      <w:r w:rsidRPr="000E0AB0">
        <w:rPr>
          <w:color w:val="000000"/>
          <w:sz w:val="24"/>
          <w:szCs w:val="24"/>
          <w:lang w:val="uz-Cyrl-UZ"/>
        </w:rPr>
        <w:t xml:space="preserve">111,9 </w:t>
      </w:r>
      <w:r w:rsidRPr="000E0AB0">
        <w:rPr>
          <w:sz w:val="24"/>
          <w:szCs w:val="24"/>
          <w:lang w:val="uz-Cyrl-UZ"/>
        </w:rPr>
        <w:t>фоиз) ҳиссасига тўғри келди.</w:t>
      </w:r>
    </w:p>
    <w:p w:rsidR="002A370A" w:rsidRPr="000E0AB0" w:rsidRDefault="002A370A" w:rsidP="002A370A">
      <w:pPr>
        <w:spacing w:line="312" w:lineRule="auto"/>
        <w:ind w:firstLine="567"/>
        <w:jc w:val="both"/>
        <w:rPr>
          <w:sz w:val="24"/>
          <w:szCs w:val="24"/>
          <w:lang w:val="uz-Cyrl-UZ"/>
        </w:rPr>
      </w:pPr>
      <w:r w:rsidRPr="000E0AB0">
        <w:rPr>
          <w:sz w:val="24"/>
          <w:szCs w:val="24"/>
          <w:lang w:val="uz-Cyrl-UZ"/>
        </w:rPr>
        <w:t>Аҳоли жон бошига энг катта хизматлар ҳажми Самарқанд шаҳрида</w:t>
      </w:r>
      <w:r w:rsidRPr="000E0AB0">
        <w:rPr>
          <w:sz w:val="24"/>
          <w:szCs w:val="24"/>
          <w:lang w:val="uz-Cyrl-UZ"/>
        </w:rPr>
        <w:br/>
        <w:t>(6514</w:t>
      </w:r>
      <w:r w:rsidRPr="000E0AB0">
        <w:rPr>
          <w:bCs/>
          <w:sz w:val="24"/>
          <w:szCs w:val="24"/>
          <w:lang w:val="uz-Cyrl-UZ"/>
        </w:rPr>
        <w:t>,4</w:t>
      </w:r>
      <w:r w:rsidRPr="000E0AB0">
        <w:rPr>
          <w:sz w:val="24"/>
          <w:szCs w:val="24"/>
          <w:lang w:val="uz-Cyrl-UZ"/>
        </w:rPr>
        <w:t xml:space="preserve"> минг сўм), Каттақўрғон шаҳрида (</w:t>
      </w:r>
      <w:r w:rsidRPr="000E0AB0">
        <w:rPr>
          <w:bCs/>
          <w:sz w:val="24"/>
          <w:szCs w:val="24"/>
          <w:lang w:val="uz-Cyrl-UZ"/>
        </w:rPr>
        <w:t xml:space="preserve">1295,7 </w:t>
      </w:r>
      <w:r w:rsidRPr="000E0AB0">
        <w:rPr>
          <w:sz w:val="24"/>
          <w:szCs w:val="24"/>
          <w:lang w:val="uz-Cyrl-UZ"/>
        </w:rPr>
        <w:t>минг сўм) ва Жомбой (</w:t>
      </w:r>
      <w:r w:rsidRPr="000E0AB0">
        <w:rPr>
          <w:bCs/>
          <w:sz w:val="24"/>
          <w:szCs w:val="24"/>
          <w:lang w:val="uz-Cyrl-UZ"/>
        </w:rPr>
        <w:t xml:space="preserve">857,0 </w:t>
      </w:r>
      <w:r w:rsidRPr="000E0AB0">
        <w:rPr>
          <w:sz w:val="24"/>
          <w:szCs w:val="24"/>
          <w:lang w:val="uz-Cyrl-UZ"/>
        </w:rPr>
        <w:t>минг сўм) ҳамда Самарқанд (</w:t>
      </w:r>
      <w:r w:rsidRPr="000E0AB0">
        <w:rPr>
          <w:bCs/>
          <w:sz w:val="24"/>
          <w:szCs w:val="24"/>
          <w:lang w:val="uz-Cyrl-UZ"/>
        </w:rPr>
        <w:t xml:space="preserve">816,5 </w:t>
      </w:r>
      <w:r w:rsidRPr="000E0AB0">
        <w:rPr>
          <w:sz w:val="24"/>
          <w:szCs w:val="24"/>
          <w:lang w:val="uz-Cyrl-UZ"/>
        </w:rPr>
        <w:t>минг сўм) туманларида қайд этилди.</w:t>
      </w:r>
    </w:p>
    <w:p w:rsidR="002A370A" w:rsidRPr="000E0AB0" w:rsidRDefault="002A370A" w:rsidP="002A370A">
      <w:pPr>
        <w:spacing w:line="312" w:lineRule="auto"/>
        <w:ind w:firstLine="567"/>
        <w:jc w:val="both"/>
        <w:rPr>
          <w:sz w:val="24"/>
          <w:szCs w:val="24"/>
          <w:lang w:val="uz-Cyrl-UZ"/>
        </w:rPr>
      </w:pPr>
      <w:r w:rsidRPr="000E0AB0">
        <w:rPr>
          <w:sz w:val="24"/>
          <w:szCs w:val="24"/>
          <w:lang w:val="uz-Cyrl-UZ"/>
        </w:rPr>
        <w:t>Вилоят бўйича кўрсатилган хизматларнинг Самарқанд шаҳри (64,7 фоиз), Самарқанд (3,7 фоиз), Пастдарғом (3,0 фоиз), Ургут (2,8 фоиз) ва Жомбой (2,6 фоиз) туманлари ҳиссаларига тўғри келди.</w:t>
      </w:r>
    </w:p>
    <w:p w:rsidR="002A370A" w:rsidRPr="000E0AB0" w:rsidRDefault="002A370A" w:rsidP="002A370A">
      <w:pPr>
        <w:spacing w:after="120" w:line="264" w:lineRule="auto"/>
        <w:jc w:val="center"/>
        <w:rPr>
          <w:b/>
          <w:sz w:val="24"/>
          <w:szCs w:val="24"/>
          <w:lang w:val="uz-Cyrl-UZ"/>
        </w:rPr>
      </w:pPr>
    </w:p>
    <w:p w:rsidR="002A370A" w:rsidRPr="000E0AB0" w:rsidRDefault="002A370A" w:rsidP="002A370A">
      <w:pPr>
        <w:spacing w:after="120" w:line="264" w:lineRule="auto"/>
        <w:jc w:val="center"/>
        <w:rPr>
          <w:b/>
          <w:sz w:val="8"/>
          <w:szCs w:val="8"/>
          <w:lang w:val="uz-Cyrl-UZ"/>
        </w:rPr>
      </w:pPr>
      <w:r w:rsidRPr="000E0AB0">
        <w:rPr>
          <w:b/>
          <w:sz w:val="24"/>
          <w:szCs w:val="24"/>
          <w:lang w:val="uz-Cyrl-UZ"/>
        </w:rPr>
        <w:t>2019 йил январь-июнь ойларида ҳудудлар бўйича</w:t>
      </w:r>
      <w:r w:rsidRPr="000E0AB0">
        <w:rPr>
          <w:b/>
          <w:sz w:val="24"/>
          <w:szCs w:val="24"/>
          <w:lang w:val="uz-Cyrl-UZ"/>
        </w:rPr>
        <w:br/>
        <w:t>кўрсатилган бозор хизматларининг ўсиш суръати, (фоизда)</w:t>
      </w:r>
    </w:p>
    <w:p w:rsidR="002A370A" w:rsidRPr="000E0AB0" w:rsidRDefault="002A370A" w:rsidP="002A370A">
      <w:pPr>
        <w:spacing w:after="120" w:line="264" w:lineRule="auto"/>
        <w:jc w:val="both"/>
        <w:rPr>
          <w:b/>
          <w:sz w:val="8"/>
          <w:szCs w:val="8"/>
          <w:lang w:val="uz-Cyrl-UZ"/>
        </w:rPr>
      </w:pPr>
    </w:p>
    <w:p w:rsidR="002A370A" w:rsidRPr="000E0AB0" w:rsidRDefault="002A370A" w:rsidP="002A370A">
      <w:pPr>
        <w:spacing w:after="120" w:line="264" w:lineRule="auto"/>
        <w:jc w:val="both"/>
        <w:rPr>
          <w:b/>
          <w:sz w:val="8"/>
          <w:szCs w:val="8"/>
          <w:lang w:val="uz-Cyrl-UZ"/>
        </w:rPr>
      </w:pPr>
      <w:r w:rsidRPr="000E0AB0">
        <w:rPr>
          <w:b/>
          <w:noProof/>
          <w:sz w:val="8"/>
          <w:szCs w:val="8"/>
        </w:rPr>
        <w:drawing>
          <wp:inline distT="0" distB="0" distL="0" distR="0">
            <wp:extent cx="5847715" cy="4699635"/>
            <wp:effectExtent l="19050" t="0" r="635" b="0"/>
            <wp:docPr id="3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847715" cy="4699635"/>
                    </a:xfrm>
                    <a:prstGeom prst="rect">
                      <a:avLst/>
                    </a:prstGeom>
                    <a:noFill/>
                    <a:ln w="9525">
                      <a:noFill/>
                      <a:miter lim="800000"/>
                      <a:headEnd/>
                      <a:tailEnd/>
                    </a:ln>
                  </pic:spPr>
                </pic:pic>
              </a:graphicData>
            </a:graphic>
          </wp:inline>
        </w:drawing>
      </w:r>
    </w:p>
    <w:p w:rsidR="002A370A" w:rsidRPr="000E0AB0" w:rsidRDefault="002A370A" w:rsidP="002A370A">
      <w:pPr>
        <w:spacing w:after="120" w:line="264" w:lineRule="auto"/>
        <w:jc w:val="both"/>
        <w:rPr>
          <w:b/>
          <w:sz w:val="8"/>
          <w:szCs w:val="8"/>
          <w:lang w:val="uz-Cyrl-UZ"/>
        </w:rPr>
      </w:pPr>
    </w:p>
    <w:p w:rsidR="002A370A" w:rsidRPr="000E0AB0" w:rsidRDefault="002A370A" w:rsidP="002A370A">
      <w:pPr>
        <w:pStyle w:val="3"/>
        <w:spacing w:after="0" w:line="336" w:lineRule="auto"/>
        <w:ind w:firstLine="567"/>
        <w:rPr>
          <w:sz w:val="24"/>
          <w:szCs w:val="24"/>
          <w:lang w:val="uz-Cyrl-UZ"/>
        </w:rPr>
      </w:pPr>
      <w:r w:rsidRPr="000E0AB0">
        <w:rPr>
          <w:sz w:val="24"/>
          <w:szCs w:val="24"/>
          <w:lang w:val="uz-Cyrl-UZ"/>
        </w:rPr>
        <w:t>Ўтган йилнинг мос даврига нисбатан, кўрсатилган бозор хизматларининг ўсиш суръати Самарқанд шаҳрида (111,9 %), Жомбой (111,0 %), Пастдарғом (109,6 %), Ургут (109,1 %) ҳамда Самарқанд (108,6 %) туманларида қайд этилди.</w:t>
      </w:r>
    </w:p>
    <w:p w:rsidR="002A370A" w:rsidRPr="000E0AB0" w:rsidRDefault="002A370A" w:rsidP="002A370A">
      <w:pPr>
        <w:spacing w:after="120" w:line="264" w:lineRule="auto"/>
        <w:jc w:val="both"/>
        <w:rPr>
          <w:sz w:val="24"/>
          <w:szCs w:val="24"/>
          <w:lang w:val="uz-Cyrl-UZ"/>
        </w:rPr>
      </w:pPr>
    </w:p>
    <w:p w:rsidR="002A370A" w:rsidRPr="000E0AB0" w:rsidRDefault="002A370A" w:rsidP="002A370A">
      <w:pPr>
        <w:spacing w:after="120" w:line="264" w:lineRule="auto"/>
        <w:jc w:val="both"/>
        <w:rPr>
          <w:sz w:val="24"/>
          <w:szCs w:val="24"/>
          <w:lang w:val="uz-Cyrl-UZ"/>
        </w:rPr>
      </w:pPr>
    </w:p>
    <w:p w:rsidR="002A370A" w:rsidRPr="000E0AB0" w:rsidRDefault="002A370A" w:rsidP="002A370A">
      <w:pPr>
        <w:spacing w:after="120" w:line="264" w:lineRule="auto"/>
        <w:ind w:right="-284" w:firstLine="720"/>
        <w:jc w:val="center"/>
        <w:rPr>
          <w:b/>
          <w:sz w:val="24"/>
          <w:szCs w:val="24"/>
          <w:lang w:val="uz-Cyrl-UZ"/>
        </w:rPr>
      </w:pPr>
      <w:r w:rsidRPr="000E0AB0">
        <w:rPr>
          <w:b/>
          <w:sz w:val="24"/>
          <w:szCs w:val="24"/>
          <w:lang w:val="uz-Cyrl-UZ"/>
        </w:rPr>
        <w:lastRenderedPageBreak/>
        <w:t>Аҳоли жон бошига кўрсатилган хизматлар ҳажми</w:t>
      </w:r>
      <w:r w:rsidRPr="000E0AB0">
        <w:rPr>
          <w:b/>
          <w:sz w:val="24"/>
          <w:szCs w:val="24"/>
          <w:lang w:val="uz-Cyrl-UZ"/>
        </w:rPr>
        <w:br/>
        <w:t xml:space="preserve"> иқтисодий фаолият турлари кесимида</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1E0" w:firstRow="1" w:lastRow="1" w:firstColumn="1" w:lastColumn="1" w:noHBand="0" w:noVBand="0"/>
      </w:tblPr>
      <w:tblGrid>
        <w:gridCol w:w="4820"/>
        <w:gridCol w:w="1276"/>
        <w:gridCol w:w="2835"/>
      </w:tblGrid>
      <w:tr w:rsidR="002A370A" w:rsidRPr="000E0AB0" w:rsidTr="00FC340E">
        <w:trPr>
          <w:cantSplit/>
          <w:tblHeader/>
          <w:jc w:val="center"/>
        </w:trPr>
        <w:tc>
          <w:tcPr>
            <w:tcW w:w="4820" w:type="dxa"/>
            <w:shd w:val="clear" w:color="auto" w:fill="auto"/>
            <w:vAlign w:val="center"/>
          </w:tcPr>
          <w:p w:rsidR="002A370A" w:rsidRPr="000E0AB0" w:rsidRDefault="002A370A" w:rsidP="00E152C5">
            <w:pPr>
              <w:spacing w:before="60" w:after="60"/>
              <w:jc w:val="center"/>
              <w:rPr>
                <w:i/>
                <w:sz w:val="24"/>
                <w:szCs w:val="24"/>
                <w:lang w:val="uz-Cyrl-UZ"/>
              </w:rPr>
            </w:pPr>
          </w:p>
        </w:tc>
        <w:tc>
          <w:tcPr>
            <w:tcW w:w="1276" w:type="dxa"/>
            <w:shd w:val="clear" w:color="auto" w:fill="auto"/>
            <w:vAlign w:val="center"/>
          </w:tcPr>
          <w:p w:rsidR="002A370A" w:rsidRPr="000E0AB0" w:rsidRDefault="002A370A" w:rsidP="00E152C5">
            <w:pPr>
              <w:spacing w:before="60" w:after="60"/>
              <w:jc w:val="center"/>
              <w:rPr>
                <w:i/>
                <w:sz w:val="24"/>
                <w:szCs w:val="24"/>
              </w:rPr>
            </w:pPr>
            <w:r w:rsidRPr="000E0AB0">
              <w:rPr>
                <w:i/>
                <w:sz w:val="24"/>
                <w:szCs w:val="24"/>
                <w:lang w:val="uz-Cyrl-UZ"/>
              </w:rPr>
              <w:t>минг</w:t>
            </w:r>
            <w:r w:rsidRPr="000E0AB0">
              <w:rPr>
                <w:i/>
                <w:sz w:val="24"/>
                <w:szCs w:val="24"/>
              </w:rPr>
              <w:t xml:space="preserve">. </w:t>
            </w:r>
            <w:proofErr w:type="spellStart"/>
            <w:proofErr w:type="gramStart"/>
            <w:r w:rsidRPr="000E0AB0">
              <w:rPr>
                <w:i/>
                <w:sz w:val="24"/>
                <w:szCs w:val="24"/>
              </w:rPr>
              <w:t>сўм</w:t>
            </w:r>
            <w:proofErr w:type="spellEnd"/>
            <w:proofErr w:type="gramEnd"/>
          </w:p>
        </w:tc>
        <w:tc>
          <w:tcPr>
            <w:tcW w:w="2835" w:type="dxa"/>
            <w:shd w:val="clear" w:color="auto" w:fill="auto"/>
            <w:vAlign w:val="center"/>
          </w:tcPr>
          <w:p w:rsidR="002A370A" w:rsidRPr="000E0AB0" w:rsidRDefault="002A370A" w:rsidP="00E152C5">
            <w:pPr>
              <w:pStyle w:val="2"/>
              <w:keepNext w:val="0"/>
              <w:spacing w:before="60" w:after="60"/>
              <w:ind w:left="23"/>
              <w:rPr>
                <w:i/>
              </w:rPr>
            </w:pPr>
            <w:r w:rsidRPr="000E0AB0">
              <w:rPr>
                <w:i/>
              </w:rPr>
              <w:t xml:space="preserve">2018 </w:t>
            </w:r>
            <w:proofErr w:type="spellStart"/>
            <w:r w:rsidRPr="000E0AB0">
              <w:rPr>
                <w:i/>
              </w:rPr>
              <w:t>йил</w:t>
            </w:r>
            <w:proofErr w:type="spellEnd"/>
            <w:r w:rsidRPr="000E0AB0">
              <w:rPr>
                <w:i/>
              </w:rPr>
              <w:t xml:space="preserve"> </w:t>
            </w:r>
            <w:proofErr w:type="spellStart"/>
            <w:r w:rsidRPr="000E0AB0">
              <w:rPr>
                <w:i/>
              </w:rPr>
              <w:t>январ</w:t>
            </w:r>
            <w:proofErr w:type="spellEnd"/>
            <w:r w:rsidRPr="000E0AB0">
              <w:rPr>
                <w:i/>
                <w:lang w:val="uz-Cyrl-UZ"/>
              </w:rPr>
              <w:t>ь</w:t>
            </w:r>
            <w:r w:rsidRPr="000E0AB0">
              <w:rPr>
                <w:i/>
              </w:rPr>
              <w:t>-</w:t>
            </w:r>
            <w:proofErr w:type="spellStart"/>
            <w:r w:rsidRPr="000E0AB0">
              <w:rPr>
                <w:i/>
              </w:rPr>
              <w:t>июнга</w:t>
            </w:r>
            <w:proofErr w:type="spellEnd"/>
            <w:r w:rsidRPr="000E0AB0">
              <w:rPr>
                <w:i/>
              </w:rPr>
              <w:t xml:space="preserve"> </w:t>
            </w:r>
            <w:proofErr w:type="spellStart"/>
            <w:r w:rsidRPr="000E0AB0">
              <w:rPr>
                <w:i/>
              </w:rPr>
              <w:t>нисбатан</w:t>
            </w:r>
            <w:proofErr w:type="spellEnd"/>
            <w:r w:rsidRPr="000E0AB0">
              <w:rPr>
                <w:i/>
              </w:rPr>
              <w:t xml:space="preserve"> </w:t>
            </w:r>
            <w:proofErr w:type="spellStart"/>
            <w:r w:rsidRPr="000E0AB0">
              <w:rPr>
                <w:i/>
              </w:rPr>
              <w:t>фоиз</w:t>
            </w:r>
            <w:proofErr w:type="spellEnd"/>
            <w:r w:rsidRPr="000E0AB0">
              <w:rPr>
                <w:i/>
              </w:rPr>
              <w:t xml:space="preserve"> </w:t>
            </w:r>
            <w:r w:rsidRPr="000E0AB0">
              <w:rPr>
                <w:i/>
              </w:rPr>
              <w:br/>
            </w:r>
            <w:proofErr w:type="spellStart"/>
            <w:r w:rsidRPr="000E0AB0">
              <w:rPr>
                <w:i/>
              </w:rPr>
              <w:t>ҳисобида</w:t>
            </w:r>
            <w:proofErr w:type="spellEnd"/>
          </w:p>
        </w:tc>
      </w:tr>
      <w:tr w:rsidR="002A370A" w:rsidRPr="000E0AB0" w:rsidTr="00FC340E">
        <w:trPr>
          <w:cantSplit/>
          <w:trHeight w:val="158"/>
          <w:tblHeader/>
          <w:jc w:val="center"/>
        </w:trPr>
        <w:tc>
          <w:tcPr>
            <w:tcW w:w="4820" w:type="dxa"/>
            <w:shd w:val="clear" w:color="auto" w:fill="auto"/>
          </w:tcPr>
          <w:p w:rsidR="002A370A" w:rsidRPr="000E0AB0" w:rsidRDefault="002A370A" w:rsidP="00E152C5">
            <w:pPr>
              <w:jc w:val="both"/>
              <w:rPr>
                <w:sz w:val="24"/>
                <w:szCs w:val="24"/>
              </w:rPr>
            </w:pPr>
          </w:p>
        </w:tc>
        <w:tc>
          <w:tcPr>
            <w:tcW w:w="1276" w:type="dxa"/>
            <w:shd w:val="clear" w:color="auto" w:fill="auto"/>
          </w:tcPr>
          <w:p w:rsidR="002A370A" w:rsidRPr="000E0AB0" w:rsidRDefault="002A370A" w:rsidP="00E152C5">
            <w:pPr>
              <w:jc w:val="center"/>
              <w:rPr>
                <w:sz w:val="24"/>
                <w:szCs w:val="24"/>
              </w:rPr>
            </w:pPr>
          </w:p>
        </w:tc>
        <w:tc>
          <w:tcPr>
            <w:tcW w:w="2835" w:type="dxa"/>
            <w:shd w:val="clear" w:color="auto" w:fill="auto"/>
          </w:tcPr>
          <w:p w:rsidR="002A370A" w:rsidRPr="000E0AB0" w:rsidRDefault="002A370A" w:rsidP="00E152C5">
            <w:pPr>
              <w:jc w:val="center"/>
              <w:rPr>
                <w:sz w:val="24"/>
                <w:szCs w:val="24"/>
              </w:rPr>
            </w:pPr>
          </w:p>
        </w:tc>
      </w:tr>
      <w:tr w:rsidR="002A370A" w:rsidRPr="000E0AB0" w:rsidTr="00FC340E">
        <w:trPr>
          <w:cantSplit/>
          <w:jc w:val="center"/>
        </w:trPr>
        <w:tc>
          <w:tcPr>
            <w:tcW w:w="4820" w:type="dxa"/>
            <w:shd w:val="clear" w:color="auto" w:fill="auto"/>
            <w:vAlign w:val="bottom"/>
          </w:tcPr>
          <w:p w:rsidR="002A370A" w:rsidRPr="000E0AB0" w:rsidRDefault="002A370A" w:rsidP="00E152C5">
            <w:pPr>
              <w:spacing w:after="120"/>
              <w:rPr>
                <w:b/>
                <w:bCs/>
                <w:sz w:val="24"/>
                <w:szCs w:val="24"/>
              </w:rPr>
            </w:pPr>
            <w:proofErr w:type="spellStart"/>
            <w:r w:rsidRPr="000E0AB0">
              <w:rPr>
                <w:b/>
                <w:bCs/>
                <w:sz w:val="24"/>
                <w:szCs w:val="24"/>
              </w:rPr>
              <w:t>Жами</w:t>
            </w:r>
            <w:proofErr w:type="spellEnd"/>
            <w:r w:rsidRPr="000E0AB0">
              <w:rPr>
                <w:b/>
                <w:bCs/>
                <w:sz w:val="24"/>
                <w:szCs w:val="24"/>
              </w:rPr>
              <w:t xml:space="preserve"> </w:t>
            </w:r>
            <w:proofErr w:type="spellStart"/>
            <w:r w:rsidRPr="000E0AB0">
              <w:rPr>
                <w:b/>
                <w:bCs/>
                <w:sz w:val="24"/>
                <w:szCs w:val="24"/>
              </w:rPr>
              <w:t>хизматлар</w:t>
            </w:r>
            <w:proofErr w:type="spellEnd"/>
          </w:p>
        </w:tc>
        <w:tc>
          <w:tcPr>
            <w:tcW w:w="1276" w:type="dxa"/>
            <w:shd w:val="clear" w:color="auto" w:fill="auto"/>
            <w:vAlign w:val="center"/>
          </w:tcPr>
          <w:p w:rsidR="002A370A" w:rsidRPr="000E0AB0" w:rsidRDefault="002A370A" w:rsidP="00E152C5">
            <w:pPr>
              <w:jc w:val="center"/>
              <w:rPr>
                <w:b/>
                <w:color w:val="000000"/>
                <w:sz w:val="24"/>
                <w:szCs w:val="24"/>
                <w:lang w:val="uz-Cyrl-UZ"/>
              </w:rPr>
            </w:pPr>
            <w:r w:rsidRPr="000E0AB0">
              <w:rPr>
                <w:b/>
                <w:color w:val="000000"/>
                <w:sz w:val="24"/>
                <w:szCs w:val="24"/>
                <w:lang w:val="uz-Cyrl-UZ"/>
              </w:rPr>
              <w:t>1426</w:t>
            </w:r>
            <w:r w:rsidRPr="000E0AB0">
              <w:rPr>
                <w:b/>
                <w:color w:val="000000"/>
                <w:sz w:val="24"/>
                <w:szCs w:val="24"/>
              </w:rPr>
              <w:t>,</w:t>
            </w:r>
            <w:r w:rsidRPr="000E0AB0">
              <w:rPr>
                <w:b/>
                <w:color w:val="000000"/>
                <w:sz w:val="24"/>
                <w:szCs w:val="24"/>
                <w:lang w:val="uz-Cyrl-UZ"/>
              </w:rPr>
              <w:t>2</w:t>
            </w:r>
          </w:p>
        </w:tc>
        <w:tc>
          <w:tcPr>
            <w:tcW w:w="2835" w:type="dxa"/>
            <w:shd w:val="clear" w:color="auto" w:fill="auto"/>
            <w:vAlign w:val="center"/>
          </w:tcPr>
          <w:p w:rsidR="002A370A" w:rsidRPr="000E0AB0" w:rsidRDefault="002A370A" w:rsidP="00E152C5">
            <w:pPr>
              <w:jc w:val="center"/>
              <w:rPr>
                <w:b/>
                <w:color w:val="000000"/>
                <w:sz w:val="24"/>
                <w:szCs w:val="24"/>
              </w:rPr>
            </w:pPr>
            <w:r w:rsidRPr="000E0AB0">
              <w:rPr>
                <w:b/>
                <w:color w:val="000000"/>
                <w:sz w:val="24"/>
                <w:szCs w:val="24"/>
              </w:rPr>
              <w:t>107,8</w:t>
            </w:r>
          </w:p>
        </w:tc>
      </w:tr>
      <w:tr w:rsidR="002A370A" w:rsidRPr="000E0AB0" w:rsidTr="00FC340E">
        <w:trPr>
          <w:cantSplit/>
          <w:trHeight w:val="351"/>
          <w:jc w:val="center"/>
        </w:trPr>
        <w:tc>
          <w:tcPr>
            <w:tcW w:w="4820" w:type="dxa"/>
            <w:shd w:val="clear" w:color="auto" w:fill="auto"/>
            <w:vAlign w:val="bottom"/>
          </w:tcPr>
          <w:p w:rsidR="002A370A" w:rsidRPr="000E0AB0" w:rsidRDefault="002A370A" w:rsidP="00E152C5">
            <w:pPr>
              <w:spacing w:after="40"/>
              <w:ind w:left="426" w:right="175" w:hanging="284"/>
              <w:rPr>
                <w:sz w:val="24"/>
                <w:szCs w:val="24"/>
                <w:lang w:val="uz-Cyrl-UZ"/>
              </w:rPr>
            </w:pPr>
            <w:r w:rsidRPr="000E0AB0">
              <w:rPr>
                <w:i/>
                <w:sz w:val="24"/>
                <w:szCs w:val="24"/>
                <w:lang w:val="uz-Cyrl-UZ"/>
              </w:rPr>
              <w:t>ш</w:t>
            </w:r>
            <w:r w:rsidRPr="000E0AB0">
              <w:rPr>
                <w:i/>
                <w:sz w:val="24"/>
                <w:szCs w:val="24"/>
              </w:rPr>
              <w:t xml:space="preserve">у </w:t>
            </w:r>
            <w:proofErr w:type="spellStart"/>
            <w:r w:rsidRPr="000E0AB0">
              <w:rPr>
                <w:i/>
                <w:sz w:val="24"/>
                <w:szCs w:val="24"/>
              </w:rPr>
              <w:t>жумладан</w:t>
            </w:r>
            <w:proofErr w:type="spellEnd"/>
            <w:r w:rsidRPr="000E0AB0">
              <w:rPr>
                <w:i/>
                <w:sz w:val="24"/>
                <w:szCs w:val="24"/>
                <w:lang w:val="uz-Cyrl-UZ"/>
              </w:rPr>
              <w:t>:</w:t>
            </w:r>
            <w:r w:rsidRPr="000E0AB0">
              <w:rPr>
                <w:sz w:val="24"/>
                <w:szCs w:val="24"/>
              </w:rPr>
              <w:t xml:space="preserve"> </w:t>
            </w:r>
            <w:proofErr w:type="spellStart"/>
            <w:r w:rsidRPr="000E0AB0">
              <w:rPr>
                <w:sz w:val="24"/>
                <w:szCs w:val="24"/>
              </w:rPr>
              <w:t>хизмат</w:t>
            </w:r>
            <w:proofErr w:type="spellEnd"/>
            <w:r w:rsidRPr="000E0AB0">
              <w:rPr>
                <w:sz w:val="24"/>
                <w:szCs w:val="24"/>
              </w:rPr>
              <w:t xml:space="preserve"> </w:t>
            </w:r>
            <w:proofErr w:type="spellStart"/>
            <w:r w:rsidRPr="000E0AB0">
              <w:rPr>
                <w:sz w:val="24"/>
                <w:szCs w:val="24"/>
              </w:rPr>
              <w:t>турлари</w:t>
            </w:r>
            <w:proofErr w:type="spellEnd"/>
            <w:r w:rsidRPr="000E0AB0">
              <w:rPr>
                <w:sz w:val="24"/>
                <w:szCs w:val="24"/>
              </w:rPr>
              <w:t xml:space="preserve"> б</w:t>
            </w:r>
            <w:r w:rsidRPr="000E0AB0">
              <w:rPr>
                <w:sz w:val="24"/>
                <w:szCs w:val="24"/>
                <w:lang w:val="uz-Cyrl-UZ"/>
              </w:rPr>
              <w:t>ўйича</w:t>
            </w:r>
          </w:p>
        </w:tc>
        <w:tc>
          <w:tcPr>
            <w:tcW w:w="1276" w:type="dxa"/>
            <w:shd w:val="clear" w:color="auto" w:fill="auto"/>
            <w:vAlign w:val="center"/>
          </w:tcPr>
          <w:p w:rsidR="002A370A" w:rsidRPr="000E0AB0" w:rsidRDefault="002A370A" w:rsidP="00E152C5">
            <w:pPr>
              <w:spacing w:after="40"/>
              <w:ind w:right="175" w:firstLine="288"/>
              <w:jc w:val="center"/>
              <w:rPr>
                <w:sz w:val="24"/>
                <w:szCs w:val="24"/>
              </w:rPr>
            </w:pPr>
          </w:p>
        </w:tc>
        <w:tc>
          <w:tcPr>
            <w:tcW w:w="2835" w:type="dxa"/>
            <w:shd w:val="clear" w:color="auto" w:fill="auto"/>
            <w:vAlign w:val="center"/>
          </w:tcPr>
          <w:p w:rsidR="002A370A" w:rsidRPr="000E0AB0" w:rsidRDefault="002A370A" w:rsidP="00E152C5">
            <w:pPr>
              <w:spacing w:after="40"/>
              <w:ind w:right="175" w:firstLine="288"/>
              <w:jc w:val="center"/>
              <w:rPr>
                <w:sz w:val="24"/>
                <w:szCs w:val="24"/>
              </w:rPr>
            </w:pPr>
          </w:p>
        </w:tc>
      </w:tr>
      <w:tr w:rsidR="002A370A" w:rsidRPr="000E0AB0" w:rsidTr="00FC340E">
        <w:trPr>
          <w:cantSplit/>
          <w:jc w:val="center"/>
        </w:trPr>
        <w:tc>
          <w:tcPr>
            <w:tcW w:w="4820" w:type="dxa"/>
            <w:shd w:val="clear" w:color="auto" w:fill="auto"/>
            <w:vAlign w:val="center"/>
          </w:tcPr>
          <w:p w:rsidR="002A370A" w:rsidRPr="000E0AB0" w:rsidRDefault="002A370A" w:rsidP="00E152C5">
            <w:pPr>
              <w:pStyle w:val="-5"/>
              <w:spacing w:after="120"/>
            </w:pPr>
            <w:proofErr w:type="spellStart"/>
            <w:proofErr w:type="gramStart"/>
            <w:r w:rsidRPr="000E0AB0">
              <w:t>алоқа</w:t>
            </w:r>
            <w:proofErr w:type="spellEnd"/>
            <w:proofErr w:type="gramEnd"/>
            <w:r w:rsidRPr="000E0AB0">
              <w:t xml:space="preserve"> </w:t>
            </w:r>
            <w:proofErr w:type="spellStart"/>
            <w:r w:rsidRPr="000E0AB0">
              <w:t>ва</w:t>
            </w:r>
            <w:proofErr w:type="spellEnd"/>
            <w:r w:rsidRPr="000E0AB0">
              <w:t xml:space="preserve"> </w:t>
            </w:r>
            <w:proofErr w:type="spellStart"/>
            <w:r w:rsidRPr="000E0AB0">
              <w:t>ахборотлаштириш</w:t>
            </w:r>
            <w:proofErr w:type="spellEnd"/>
            <w:r w:rsidRPr="000E0AB0">
              <w:t xml:space="preserve"> </w:t>
            </w:r>
            <w:proofErr w:type="spellStart"/>
            <w:r w:rsidRPr="000E0AB0">
              <w:t>хизмати</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74,2</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106,3</w:t>
            </w:r>
          </w:p>
        </w:tc>
      </w:tr>
      <w:tr w:rsidR="002A370A" w:rsidRPr="000E0AB0" w:rsidTr="00FC340E">
        <w:trPr>
          <w:cantSplit/>
          <w:jc w:val="center"/>
        </w:trPr>
        <w:tc>
          <w:tcPr>
            <w:tcW w:w="4820" w:type="dxa"/>
            <w:shd w:val="clear" w:color="auto" w:fill="auto"/>
            <w:vAlign w:val="center"/>
          </w:tcPr>
          <w:p w:rsidR="002A370A" w:rsidRPr="000E0AB0" w:rsidRDefault="002A370A" w:rsidP="00E152C5">
            <w:pPr>
              <w:pStyle w:val="-5"/>
              <w:spacing w:after="120"/>
            </w:pPr>
            <w:proofErr w:type="spellStart"/>
            <w:r w:rsidRPr="000E0AB0">
              <w:t>молиявий</w:t>
            </w:r>
            <w:proofErr w:type="spellEnd"/>
            <w:r w:rsidRPr="000E0AB0">
              <w:t xml:space="preserve"> </w:t>
            </w:r>
            <w:proofErr w:type="spellStart"/>
            <w:r w:rsidRPr="000E0AB0">
              <w:t>хизматлар</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184,0</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157,4</w:t>
            </w:r>
          </w:p>
        </w:tc>
      </w:tr>
      <w:tr w:rsidR="002A370A" w:rsidRPr="000E0AB0" w:rsidTr="00FC340E">
        <w:trPr>
          <w:cantSplit/>
          <w:jc w:val="center"/>
        </w:trPr>
        <w:tc>
          <w:tcPr>
            <w:tcW w:w="4820" w:type="dxa"/>
            <w:shd w:val="clear" w:color="auto" w:fill="auto"/>
            <w:vAlign w:val="center"/>
          </w:tcPr>
          <w:p w:rsidR="002A370A" w:rsidRPr="000E0AB0" w:rsidRDefault="002A370A" w:rsidP="00E152C5">
            <w:pPr>
              <w:pStyle w:val="-5"/>
              <w:spacing w:after="120"/>
            </w:pPr>
            <w:r w:rsidRPr="000E0AB0">
              <w:t xml:space="preserve">транспорт </w:t>
            </w:r>
            <w:proofErr w:type="spellStart"/>
            <w:r w:rsidRPr="000E0AB0">
              <w:t>хизмати</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373,3</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102,0</w:t>
            </w:r>
          </w:p>
        </w:tc>
      </w:tr>
      <w:tr w:rsidR="002A370A" w:rsidRPr="000E0AB0" w:rsidTr="00FC340E">
        <w:trPr>
          <w:cantSplit/>
          <w:jc w:val="center"/>
        </w:trPr>
        <w:tc>
          <w:tcPr>
            <w:tcW w:w="4820" w:type="dxa"/>
            <w:shd w:val="clear" w:color="auto" w:fill="auto"/>
            <w:vAlign w:val="bottom"/>
          </w:tcPr>
          <w:p w:rsidR="002A370A" w:rsidRPr="000E0AB0" w:rsidRDefault="002A370A" w:rsidP="00E152C5">
            <w:pPr>
              <w:spacing w:after="120" w:line="276" w:lineRule="auto"/>
              <w:ind w:left="426" w:hanging="284"/>
              <w:rPr>
                <w:sz w:val="24"/>
                <w:szCs w:val="24"/>
              </w:rPr>
            </w:pPr>
            <w:r w:rsidRPr="000E0AB0">
              <w:rPr>
                <w:i/>
                <w:sz w:val="24"/>
                <w:szCs w:val="24"/>
              </w:rPr>
              <w:t xml:space="preserve">шу </w:t>
            </w:r>
            <w:proofErr w:type="spellStart"/>
            <w:r w:rsidRPr="000E0AB0">
              <w:rPr>
                <w:i/>
                <w:sz w:val="24"/>
                <w:szCs w:val="24"/>
              </w:rPr>
              <w:t>жумладан</w:t>
            </w:r>
            <w:proofErr w:type="spellEnd"/>
            <w:r w:rsidRPr="000E0AB0">
              <w:rPr>
                <w:sz w:val="24"/>
                <w:szCs w:val="24"/>
                <w:lang w:val="uz-Cyrl-UZ"/>
              </w:rPr>
              <w:t xml:space="preserve">: </w:t>
            </w:r>
            <w:r w:rsidRPr="000E0AB0">
              <w:rPr>
                <w:sz w:val="24"/>
                <w:szCs w:val="24"/>
              </w:rPr>
              <w:t xml:space="preserve">автотранспорт </w:t>
            </w:r>
            <w:proofErr w:type="spellStart"/>
            <w:r w:rsidRPr="000E0AB0">
              <w:rPr>
                <w:sz w:val="24"/>
                <w:szCs w:val="24"/>
              </w:rPr>
              <w:t>хизматлари</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337,8</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98,9</w:t>
            </w:r>
          </w:p>
        </w:tc>
      </w:tr>
      <w:tr w:rsidR="002A370A" w:rsidRPr="000E0AB0" w:rsidTr="00FC340E">
        <w:trPr>
          <w:cantSplit/>
          <w:jc w:val="center"/>
        </w:trPr>
        <w:tc>
          <w:tcPr>
            <w:tcW w:w="4820" w:type="dxa"/>
            <w:shd w:val="clear" w:color="auto" w:fill="auto"/>
            <w:vAlign w:val="bottom"/>
          </w:tcPr>
          <w:p w:rsidR="002A370A" w:rsidRPr="000E0AB0" w:rsidRDefault="002A370A" w:rsidP="00E152C5">
            <w:pPr>
              <w:pStyle w:val="-5"/>
              <w:spacing w:after="120"/>
            </w:pPr>
            <w:proofErr w:type="spellStart"/>
            <w:r w:rsidRPr="000E0AB0">
              <w:t>яшаш</w:t>
            </w:r>
            <w:proofErr w:type="spellEnd"/>
            <w:r w:rsidRPr="000E0AB0">
              <w:t xml:space="preserve"> </w:t>
            </w:r>
            <w:proofErr w:type="spellStart"/>
            <w:r w:rsidRPr="000E0AB0">
              <w:t>ва</w:t>
            </w:r>
            <w:proofErr w:type="spellEnd"/>
            <w:r w:rsidRPr="000E0AB0">
              <w:t xml:space="preserve"> </w:t>
            </w:r>
            <w:proofErr w:type="spellStart"/>
            <w:r w:rsidRPr="000E0AB0">
              <w:t>овқатланиш</w:t>
            </w:r>
            <w:proofErr w:type="spellEnd"/>
            <w:r w:rsidRPr="000E0AB0">
              <w:t xml:space="preserve"> </w:t>
            </w:r>
            <w:proofErr w:type="spellStart"/>
            <w:r w:rsidRPr="000E0AB0">
              <w:t>хизматлари</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42,3</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106,8</w:t>
            </w:r>
          </w:p>
        </w:tc>
      </w:tr>
      <w:tr w:rsidR="002A370A" w:rsidRPr="000E0AB0" w:rsidTr="00FC340E">
        <w:trPr>
          <w:cantSplit/>
          <w:jc w:val="center"/>
        </w:trPr>
        <w:tc>
          <w:tcPr>
            <w:tcW w:w="4820" w:type="dxa"/>
            <w:shd w:val="clear" w:color="auto" w:fill="auto"/>
            <w:vAlign w:val="bottom"/>
          </w:tcPr>
          <w:p w:rsidR="002A370A" w:rsidRPr="000E0AB0" w:rsidRDefault="002A370A" w:rsidP="00E152C5">
            <w:pPr>
              <w:pStyle w:val="-5"/>
              <w:spacing w:after="120"/>
            </w:pPr>
            <w:proofErr w:type="spellStart"/>
            <w:r w:rsidRPr="000E0AB0">
              <w:t>савдо</w:t>
            </w:r>
            <w:proofErr w:type="spellEnd"/>
            <w:r w:rsidRPr="000E0AB0">
              <w:t xml:space="preserve"> </w:t>
            </w:r>
            <w:proofErr w:type="spellStart"/>
            <w:r w:rsidRPr="000E0AB0">
              <w:t>хизматлари</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423,8</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102,4</w:t>
            </w:r>
          </w:p>
        </w:tc>
      </w:tr>
      <w:tr w:rsidR="002A370A" w:rsidRPr="000E0AB0" w:rsidTr="00FC340E">
        <w:trPr>
          <w:cantSplit/>
          <w:jc w:val="center"/>
        </w:trPr>
        <w:tc>
          <w:tcPr>
            <w:tcW w:w="4820" w:type="dxa"/>
            <w:shd w:val="clear" w:color="auto" w:fill="auto"/>
            <w:vAlign w:val="bottom"/>
          </w:tcPr>
          <w:p w:rsidR="002A370A" w:rsidRPr="000E0AB0" w:rsidRDefault="002A370A" w:rsidP="00E152C5">
            <w:pPr>
              <w:pStyle w:val="-5"/>
              <w:spacing w:after="120"/>
              <w:ind w:left="142" w:hanging="142"/>
            </w:pPr>
            <w:proofErr w:type="spellStart"/>
            <w:proofErr w:type="gramStart"/>
            <w:r w:rsidRPr="000E0AB0">
              <w:t>кўчмас</w:t>
            </w:r>
            <w:proofErr w:type="spellEnd"/>
            <w:proofErr w:type="gramEnd"/>
            <w:r w:rsidRPr="000E0AB0">
              <w:t xml:space="preserve"> </w:t>
            </w:r>
            <w:proofErr w:type="spellStart"/>
            <w:r w:rsidRPr="000E0AB0">
              <w:t>мулк</w:t>
            </w:r>
            <w:proofErr w:type="spellEnd"/>
            <w:r w:rsidRPr="000E0AB0">
              <w:t xml:space="preserve"> </w:t>
            </w:r>
            <w:proofErr w:type="spellStart"/>
            <w:r w:rsidRPr="000E0AB0">
              <w:t>билан</w:t>
            </w:r>
            <w:proofErr w:type="spellEnd"/>
            <w:r w:rsidRPr="000E0AB0">
              <w:t xml:space="preserve"> </w:t>
            </w:r>
            <w:proofErr w:type="spellStart"/>
            <w:r w:rsidRPr="000E0AB0">
              <w:t>боғлиқ</w:t>
            </w:r>
            <w:proofErr w:type="spellEnd"/>
            <w:r w:rsidRPr="000E0AB0">
              <w:t xml:space="preserve"> </w:t>
            </w:r>
            <w:proofErr w:type="spellStart"/>
            <w:r w:rsidRPr="000E0AB0">
              <w:t>бўлган</w:t>
            </w:r>
            <w:proofErr w:type="spellEnd"/>
            <w:r w:rsidRPr="000E0AB0">
              <w:t xml:space="preserve"> </w:t>
            </w:r>
            <w:proofErr w:type="spellStart"/>
            <w:r w:rsidRPr="000E0AB0">
              <w:t>хизматлар</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41,3</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99,4</w:t>
            </w:r>
          </w:p>
        </w:tc>
      </w:tr>
      <w:tr w:rsidR="002A370A" w:rsidRPr="000E0AB0" w:rsidTr="00FC340E">
        <w:trPr>
          <w:cantSplit/>
          <w:jc w:val="center"/>
        </w:trPr>
        <w:tc>
          <w:tcPr>
            <w:tcW w:w="4820" w:type="dxa"/>
            <w:shd w:val="clear" w:color="auto" w:fill="auto"/>
            <w:vAlign w:val="bottom"/>
          </w:tcPr>
          <w:p w:rsidR="002A370A" w:rsidRPr="000E0AB0" w:rsidRDefault="002A370A" w:rsidP="00E152C5">
            <w:pPr>
              <w:pStyle w:val="-5"/>
              <w:spacing w:after="120"/>
            </w:pPr>
            <w:proofErr w:type="spellStart"/>
            <w:r w:rsidRPr="000E0AB0">
              <w:t>таълим</w:t>
            </w:r>
            <w:proofErr w:type="spellEnd"/>
            <w:r w:rsidRPr="000E0AB0">
              <w:t xml:space="preserve"> </w:t>
            </w:r>
            <w:proofErr w:type="spellStart"/>
            <w:r w:rsidRPr="000E0AB0">
              <w:t>соҳасидаги</w:t>
            </w:r>
            <w:proofErr w:type="spellEnd"/>
            <w:r w:rsidRPr="000E0AB0">
              <w:t xml:space="preserve"> </w:t>
            </w:r>
            <w:proofErr w:type="spellStart"/>
            <w:r w:rsidRPr="000E0AB0">
              <w:t>хизматлар</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54,9</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102,4</w:t>
            </w:r>
          </w:p>
        </w:tc>
      </w:tr>
      <w:tr w:rsidR="002A370A" w:rsidRPr="000E0AB0" w:rsidTr="00FC340E">
        <w:trPr>
          <w:cantSplit/>
          <w:jc w:val="center"/>
        </w:trPr>
        <w:tc>
          <w:tcPr>
            <w:tcW w:w="4820" w:type="dxa"/>
            <w:shd w:val="clear" w:color="auto" w:fill="auto"/>
            <w:vAlign w:val="bottom"/>
          </w:tcPr>
          <w:p w:rsidR="002A370A" w:rsidRPr="000E0AB0" w:rsidRDefault="002A370A" w:rsidP="00E152C5">
            <w:pPr>
              <w:pStyle w:val="-5"/>
              <w:spacing w:after="120"/>
            </w:pPr>
            <w:proofErr w:type="spellStart"/>
            <w:r w:rsidRPr="000E0AB0">
              <w:t>соғлиқни</w:t>
            </w:r>
            <w:proofErr w:type="spellEnd"/>
            <w:r w:rsidRPr="000E0AB0">
              <w:t xml:space="preserve"> </w:t>
            </w:r>
            <w:proofErr w:type="spellStart"/>
            <w:r w:rsidRPr="000E0AB0">
              <w:t>сақлаш</w:t>
            </w:r>
            <w:proofErr w:type="spellEnd"/>
            <w:r w:rsidRPr="000E0AB0">
              <w:t xml:space="preserve"> </w:t>
            </w:r>
            <w:proofErr w:type="spellStart"/>
            <w:r w:rsidRPr="000E0AB0">
              <w:t>соҳасидаги</w:t>
            </w:r>
            <w:proofErr w:type="spellEnd"/>
            <w:r w:rsidRPr="000E0AB0">
              <w:t xml:space="preserve"> </w:t>
            </w:r>
            <w:proofErr w:type="spellStart"/>
            <w:r w:rsidRPr="000E0AB0">
              <w:t>хизматлар</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20,9</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103,8</w:t>
            </w:r>
          </w:p>
        </w:tc>
      </w:tr>
      <w:tr w:rsidR="002A370A" w:rsidRPr="000E0AB0" w:rsidTr="00FC340E">
        <w:trPr>
          <w:cantSplit/>
          <w:jc w:val="center"/>
        </w:trPr>
        <w:tc>
          <w:tcPr>
            <w:tcW w:w="4820" w:type="dxa"/>
            <w:shd w:val="clear" w:color="auto" w:fill="auto"/>
            <w:vAlign w:val="bottom"/>
          </w:tcPr>
          <w:p w:rsidR="002A370A" w:rsidRPr="000E0AB0" w:rsidRDefault="002A370A" w:rsidP="00E152C5">
            <w:pPr>
              <w:pStyle w:val="-5"/>
              <w:spacing w:after="120"/>
            </w:pPr>
            <w:proofErr w:type="spellStart"/>
            <w:r w:rsidRPr="000E0AB0">
              <w:t>ижара</w:t>
            </w:r>
            <w:proofErr w:type="spellEnd"/>
            <w:r w:rsidRPr="000E0AB0">
              <w:t xml:space="preserve"> </w:t>
            </w:r>
            <w:proofErr w:type="spellStart"/>
            <w:r w:rsidRPr="000E0AB0">
              <w:t>ва</w:t>
            </w:r>
            <w:proofErr w:type="spellEnd"/>
            <w:r w:rsidRPr="000E0AB0">
              <w:t xml:space="preserve"> прокат </w:t>
            </w:r>
            <w:proofErr w:type="spellStart"/>
            <w:r w:rsidRPr="000E0AB0">
              <w:t>хизматлари</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47,3</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98,6</w:t>
            </w:r>
          </w:p>
        </w:tc>
      </w:tr>
      <w:tr w:rsidR="002A370A" w:rsidRPr="000E0AB0" w:rsidTr="00FC340E">
        <w:trPr>
          <w:cantSplit/>
          <w:jc w:val="center"/>
        </w:trPr>
        <w:tc>
          <w:tcPr>
            <w:tcW w:w="4820" w:type="dxa"/>
            <w:shd w:val="clear" w:color="auto" w:fill="auto"/>
            <w:vAlign w:val="bottom"/>
          </w:tcPr>
          <w:p w:rsidR="002A370A" w:rsidRPr="000E0AB0" w:rsidRDefault="002A370A" w:rsidP="00E152C5">
            <w:pPr>
              <w:spacing w:after="60" w:line="276" w:lineRule="auto"/>
              <w:rPr>
                <w:sz w:val="24"/>
                <w:szCs w:val="24"/>
              </w:rPr>
            </w:pPr>
            <w:proofErr w:type="spellStart"/>
            <w:r w:rsidRPr="000E0AB0">
              <w:rPr>
                <w:sz w:val="24"/>
                <w:szCs w:val="24"/>
              </w:rPr>
              <w:t>компьютерларни</w:t>
            </w:r>
            <w:proofErr w:type="spellEnd"/>
            <w:r w:rsidRPr="000E0AB0">
              <w:rPr>
                <w:sz w:val="24"/>
                <w:szCs w:val="24"/>
              </w:rPr>
              <w:t xml:space="preserve"> </w:t>
            </w:r>
            <w:proofErr w:type="spellStart"/>
            <w:r w:rsidRPr="000E0AB0">
              <w:rPr>
                <w:sz w:val="24"/>
                <w:szCs w:val="24"/>
              </w:rPr>
              <w:t>ва</w:t>
            </w:r>
            <w:proofErr w:type="spellEnd"/>
            <w:r w:rsidRPr="000E0AB0">
              <w:rPr>
                <w:sz w:val="24"/>
                <w:szCs w:val="24"/>
              </w:rPr>
              <w:t xml:space="preserve"> </w:t>
            </w:r>
            <w:proofErr w:type="spellStart"/>
            <w:r w:rsidRPr="000E0AB0">
              <w:rPr>
                <w:sz w:val="24"/>
                <w:szCs w:val="24"/>
              </w:rPr>
              <w:t>маиший</w:t>
            </w:r>
            <w:proofErr w:type="spellEnd"/>
            <w:r w:rsidRPr="000E0AB0">
              <w:rPr>
                <w:sz w:val="24"/>
                <w:szCs w:val="24"/>
              </w:rPr>
              <w:t xml:space="preserve"> </w:t>
            </w:r>
            <w:proofErr w:type="spellStart"/>
            <w:r w:rsidRPr="000E0AB0">
              <w:rPr>
                <w:sz w:val="24"/>
                <w:szCs w:val="24"/>
              </w:rPr>
              <w:t>товарларни</w:t>
            </w:r>
            <w:proofErr w:type="spellEnd"/>
            <w:r w:rsidRPr="000E0AB0">
              <w:rPr>
                <w:sz w:val="24"/>
                <w:szCs w:val="24"/>
              </w:rPr>
              <w:t xml:space="preserve"> </w:t>
            </w:r>
            <w:proofErr w:type="spellStart"/>
            <w:r w:rsidRPr="000E0AB0">
              <w:rPr>
                <w:sz w:val="24"/>
                <w:szCs w:val="24"/>
              </w:rPr>
              <w:t>таъмирлаш</w:t>
            </w:r>
            <w:proofErr w:type="spellEnd"/>
            <w:r w:rsidRPr="000E0AB0">
              <w:rPr>
                <w:sz w:val="24"/>
                <w:szCs w:val="24"/>
              </w:rPr>
              <w:t xml:space="preserve"> </w:t>
            </w:r>
            <w:proofErr w:type="spellStart"/>
            <w:r w:rsidRPr="000E0AB0">
              <w:rPr>
                <w:sz w:val="24"/>
                <w:szCs w:val="24"/>
              </w:rPr>
              <w:t>хизматлари</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41,5</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97,4</w:t>
            </w:r>
          </w:p>
        </w:tc>
      </w:tr>
      <w:tr w:rsidR="002A370A" w:rsidRPr="000E0AB0" w:rsidTr="00FC340E">
        <w:trPr>
          <w:cantSplit/>
          <w:jc w:val="center"/>
        </w:trPr>
        <w:tc>
          <w:tcPr>
            <w:tcW w:w="4820" w:type="dxa"/>
            <w:shd w:val="clear" w:color="auto" w:fill="auto"/>
            <w:vAlign w:val="bottom"/>
          </w:tcPr>
          <w:p w:rsidR="002A370A" w:rsidRPr="000E0AB0" w:rsidRDefault="002A370A" w:rsidP="00E152C5">
            <w:pPr>
              <w:spacing w:after="120" w:line="276" w:lineRule="auto"/>
              <w:rPr>
                <w:sz w:val="24"/>
                <w:szCs w:val="24"/>
              </w:rPr>
            </w:pPr>
            <w:proofErr w:type="spellStart"/>
            <w:proofErr w:type="gramStart"/>
            <w:r w:rsidRPr="000E0AB0">
              <w:rPr>
                <w:sz w:val="24"/>
                <w:szCs w:val="24"/>
              </w:rPr>
              <w:t>бошқа</w:t>
            </w:r>
            <w:proofErr w:type="spellEnd"/>
            <w:proofErr w:type="gramEnd"/>
            <w:r w:rsidRPr="000E0AB0">
              <w:rPr>
                <w:sz w:val="24"/>
                <w:szCs w:val="24"/>
              </w:rPr>
              <w:t xml:space="preserve"> </w:t>
            </w:r>
            <w:proofErr w:type="spellStart"/>
            <w:r w:rsidRPr="000E0AB0">
              <w:rPr>
                <w:sz w:val="24"/>
                <w:szCs w:val="24"/>
              </w:rPr>
              <w:t>шахсий</w:t>
            </w:r>
            <w:proofErr w:type="spellEnd"/>
            <w:r w:rsidRPr="000E0AB0">
              <w:rPr>
                <w:sz w:val="24"/>
                <w:szCs w:val="24"/>
              </w:rPr>
              <w:t xml:space="preserve"> </w:t>
            </w:r>
            <w:proofErr w:type="spellStart"/>
            <w:r w:rsidRPr="000E0AB0">
              <w:rPr>
                <w:sz w:val="24"/>
                <w:szCs w:val="24"/>
              </w:rPr>
              <w:t>хизматлар</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62,3</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98,7</w:t>
            </w:r>
          </w:p>
        </w:tc>
      </w:tr>
      <w:tr w:rsidR="002A370A" w:rsidRPr="000E0AB0" w:rsidTr="00FC340E">
        <w:trPr>
          <w:cantSplit/>
          <w:jc w:val="center"/>
        </w:trPr>
        <w:tc>
          <w:tcPr>
            <w:tcW w:w="4820" w:type="dxa"/>
            <w:shd w:val="clear" w:color="auto" w:fill="auto"/>
            <w:vAlign w:val="bottom"/>
          </w:tcPr>
          <w:p w:rsidR="002A370A" w:rsidRPr="000E0AB0" w:rsidRDefault="002A370A" w:rsidP="00E152C5">
            <w:pPr>
              <w:spacing w:after="60" w:line="276" w:lineRule="auto"/>
              <w:rPr>
                <w:sz w:val="24"/>
                <w:szCs w:val="24"/>
              </w:rPr>
            </w:pPr>
            <w:proofErr w:type="spellStart"/>
            <w:proofErr w:type="gramStart"/>
            <w:r w:rsidRPr="000E0AB0">
              <w:rPr>
                <w:sz w:val="24"/>
                <w:szCs w:val="24"/>
              </w:rPr>
              <w:t>меъморчилик</w:t>
            </w:r>
            <w:proofErr w:type="spellEnd"/>
            <w:proofErr w:type="gramEnd"/>
            <w:r w:rsidRPr="000E0AB0">
              <w:rPr>
                <w:sz w:val="24"/>
                <w:szCs w:val="24"/>
              </w:rPr>
              <w:t xml:space="preserve">, </w:t>
            </w:r>
            <w:proofErr w:type="spellStart"/>
            <w:r w:rsidRPr="000E0AB0">
              <w:rPr>
                <w:sz w:val="24"/>
                <w:szCs w:val="24"/>
              </w:rPr>
              <w:t>мухандислик</w:t>
            </w:r>
            <w:proofErr w:type="spellEnd"/>
            <w:r w:rsidRPr="000E0AB0">
              <w:rPr>
                <w:sz w:val="24"/>
                <w:szCs w:val="24"/>
              </w:rPr>
              <w:t xml:space="preserve"> </w:t>
            </w:r>
            <w:proofErr w:type="spellStart"/>
            <w:r w:rsidRPr="000E0AB0">
              <w:rPr>
                <w:sz w:val="24"/>
                <w:szCs w:val="24"/>
              </w:rPr>
              <w:t>изланишлари</w:t>
            </w:r>
            <w:proofErr w:type="spellEnd"/>
            <w:r w:rsidRPr="000E0AB0">
              <w:rPr>
                <w:sz w:val="24"/>
                <w:szCs w:val="24"/>
              </w:rPr>
              <w:t xml:space="preserve">, техник </w:t>
            </w:r>
            <w:proofErr w:type="spellStart"/>
            <w:r w:rsidRPr="000E0AB0">
              <w:rPr>
                <w:sz w:val="24"/>
                <w:szCs w:val="24"/>
              </w:rPr>
              <w:t>синовлар</w:t>
            </w:r>
            <w:proofErr w:type="spellEnd"/>
            <w:r w:rsidRPr="000E0AB0">
              <w:rPr>
                <w:sz w:val="24"/>
                <w:szCs w:val="24"/>
              </w:rPr>
              <w:t xml:space="preserve"> </w:t>
            </w:r>
            <w:proofErr w:type="spellStart"/>
            <w:r w:rsidRPr="000E0AB0">
              <w:rPr>
                <w:sz w:val="24"/>
                <w:szCs w:val="24"/>
              </w:rPr>
              <w:t>ва</w:t>
            </w:r>
            <w:proofErr w:type="spellEnd"/>
            <w:r w:rsidRPr="000E0AB0">
              <w:rPr>
                <w:sz w:val="24"/>
                <w:szCs w:val="24"/>
              </w:rPr>
              <w:t xml:space="preserve"> </w:t>
            </w:r>
            <w:proofErr w:type="spellStart"/>
            <w:r w:rsidRPr="000E0AB0">
              <w:rPr>
                <w:sz w:val="24"/>
                <w:szCs w:val="24"/>
              </w:rPr>
              <w:t>таҳлил</w:t>
            </w:r>
            <w:proofErr w:type="spellEnd"/>
            <w:r w:rsidRPr="000E0AB0">
              <w:rPr>
                <w:sz w:val="24"/>
                <w:szCs w:val="24"/>
              </w:rPr>
              <w:t xml:space="preserve"> </w:t>
            </w:r>
            <w:proofErr w:type="spellStart"/>
            <w:r w:rsidRPr="000E0AB0">
              <w:rPr>
                <w:sz w:val="24"/>
                <w:szCs w:val="24"/>
              </w:rPr>
              <w:t>соҳасидаги</w:t>
            </w:r>
            <w:proofErr w:type="spellEnd"/>
            <w:r w:rsidRPr="000E0AB0">
              <w:rPr>
                <w:sz w:val="24"/>
                <w:szCs w:val="24"/>
              </w:rPr>
              <w:t xml:space="preserve"> </w:t>
            </w:r>
            <w:proofErr w:type="spellStart"/>
            <w:r w:rsidRPr="000E0AB0">
              <w:rPr>
                <w:sz w:val="24"/>
                <w:szCs w:val="24"/>
              </w:rPr>
              <w:t>хизматлар</w:t>
            </w:r>
            <w:proofErr w:type="spellEnd"/>
            <w:r w:rsidRPr="000E0AB0">
              <w:rPr>
                <w:sz w:val="24"/>
                <w:szCs w:val="24"/>
              </w:rPr>
              <w:t xml:space="preserve"> </w:t>
            </w:r>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14,9</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109,8</w:t>
            </w:r>
          </w:p>
        </w:tc>
      </w:tr>
      <w:tr w:rsidR="002A370A" w:rsidRPr="000E0AB0" w:rsidTr="00FC340E">
        <w:trPr>
          <w:cantSplit/>
          <w:jc w:val="center"/>
        </w:trPr>
        <w:tc>
          <w:tcPr>
            <w:tcW w:w="4820" w:type="dxa"/>
            <w:shd w:val="clear" w:color="auto" w:fill="auto"/>
            <w:vAlign w:val="bottom"/>
          </w:tcPr>
          <w:p w:rsidR="002A370A" w:rsidRPr="000E0AB0" w:rsidRDefault="002A370A" w:rsidP="00E152C5">
            <w:pPr>
              <w:spacing w:after="120" w:line="276" w:lineRule="auto"/>
              <w:rPr>
                <w:sz w:val="24"/>
                <w:szCs w:val="24"/>
              </w:rPr>
            </w:pPr>
            <w:proofErr w:type="spellStart"/>
            <w:proofErr w:type="gramStart"/>
            <w:r w:rsidRPr="000E0AB0">
              <w:rPr>
                <w:sz w:val="24"/>
                <w:szCs w:val="24"/>
              </w:rPr>
              <w:t>бошқа</w:t>
            </w:r>
            <w:proofErr w:type="spellEnd"/>
            <w:proofErr w:type="gramEnd"/>
            <w:r w:rsidRPr="000E0AB0">
              <w:rPr>
                <w:sz w:val="24"/>
                <w:szCs w:val="24"/>
              </w:rPr>
              <w:t xml:space="preserve"> </w:t>
            </w:r>
            <w:proofErr w:type="spellStart"/>
            <w:r w:rsidRPr="000E0AB0">
              <w:rPr>
                <w:sz w:val="24"/>
                <w:szCs w:val="24"/>
              </w:rPr>
              <w:t>турдаги</w:t>
            </w:r>
            <w:proofErr w:type="spellEnd"/>
            <w:r w:rsidRPr="000E0AB0">
              <w:rPr>
                <w:sz w:val="24"/>
                <w:szCs w:val="24"/>
              </w:rPr>
              <w:t xml:space="preserve"> </w:t>
            </w:r>
            <w:proofErr w:type="spellStart"/>
            <w:r w:rsidRPr="000E0AB0">
              <w:rPr>
                <w:sz w:val="24"/>
                <w:szCs w:val="24"/>
              </w:rPr>
              <w:t>хизматлар</w:t>
            </w:r>
            <w:proofErr w:type="spellEnd"/>
          </w:p>
        </w:tc>
        <w:tc>
          <w:tcPr>
            <w:tcW w:w="1276"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45,5</w:t>
            </w:r>
          </w:p>
        </w:tc>
        <w:tc>
          <w:tcPr>
            <w:tcW w:w="2835" w:type="dxa"/>
            <w:shd w:val="clear" w:color="auto" w:fill="auto"/>
            <w:vAlign w:val="center"/>
          </w:tcPr>
          <w:p w:rsidR="002A370A" w:rsidRPr="000E0AB0" w:rsidRDefault="002A370A" w:rsidP="00E152C5">
            <w:pPr>
              <w:jc w:val="center"/>
              <w:rPr>
                <w:color w:val="000000"/>
                <w:sz w:val="24"/>
                <w:szCs w:val="24"/>
              </w:rPr>
            </w:pPr>
            <w:r w:rsidRPr="000E0AB0">
              <w:rPr>
                <w:color w:val="000000"/>
                <w:sz w:val="24"/>
                <w:szCs w:val="24"/>
              </w:rPr>
              <w:t>109,3</w:t>
            </w:r>
          </w:p>
        </w:tc>
      </w:tr>
    </w:tbl>
    <w:p w:rsidR="002A370A" w:rsidRPr="000E0AB0" w:rsidRDefault="002A370A" w:rsidP="002A370A">
      <w:pPr>
        <w:spacing w:after="120" w:line="264" w:lineRule="auto"/>
        <w:jc w:val="both"/>
        <w:rPr>
          <w:sz w:val="24"/>
          <w:szCs w:val="24"/>
          <w:lang w:val="uz-Cyrl-UZ"/>
        </w:rPr>
      </w:pPr>
    </w:p>
    <w:p w:rsidR="002A370A" w:rsidRPr="000E0AB0" w:rsidRDefault="002A370A" w:rsidP="002A370A">
      <w:pPr>
        <w:spacing w:line="360" w:lineRule="auto"/>
        <w:ind w:right="-284" w:firstLine="425"/>
        <w:jc w:val="both"/>
        <w:rPr>
          <w:sz w:val="24"/>
          <w:szCs w:val="24"/>
          <w:lang w:val="uz-Cyrl-UZ"/>
        </w:rPr>
      </w:pPr>
      <w:r w:rsidRPr="000E0AB0">
        <w:rPr>
          <w:b/>
          <w:sz w:val="24"/>
          <w:szCs w:val="24"/>
          <w:lang w:val="uz-Cyrl-UZ"/>
        </w:rPr>
        <w:t xml:space="preserve">Аҳоли жон бошига кўрсатилган хизматлар </w:t>
      </w:r>
      <w:r w:rsidRPr="000E0AB0">
        <w:rPr>
          <w:sz w:val="24"/>
          <w:szCs w:val="24"/>
          <w:lang w:val="uz-Cyrl-UZ"/>
        </w:rPr>
        <w:t>2019 йил январь-июнда 1426,2 минг. сўмни ёки 2018 йил январь-июнга нисбатан ўсиш суръати 107,8 фоизни ташкил этди.</w:t>
      </w:r>
    </w:p>
    <w:p w:rsidR="002A370A" w:rsidRPr="000E0AB0" w:rsidRDefault="002A370A" w:rsidP="002A370A">
      <w:pPr>
        <w:pStyle w:val="3"/>
        <w:spacing w:after="0" w:line="360" w:lineRule="auto"/>
        <w:ind w:right="-286" w:firstLine="425"/>
        <w:rPr>
          <w:sz w:val="24"/>
          <w:szCs w:val="24"/>
          <w:lang w:val="uz-Cyrl-UZ"/>
        </w:rPr>
      </w:pPr>
      <w:r w:rsidRPr="000E0AB0">
        <w:rPr>
          <w:sz w:val="24"/>
          <w:szCs w:val="24"/>
          <w:lang w:val="uz-Cyrl-UZ"/>
        </w:rPr>
        <w:t>2018 йил январь-июнга нисбатан юқори ўсиш суръати аҳоли жон бошига кўрсатилган хизматлар ҳажмида савдо хизматлари (</w:t>
      </w:r>
      <w:r w:rsidRPr="000E0AB0">
        <w:rPr>
          <w:snapToGrid w:val="0"/>
          <w:sz w:val="24"/>
          <w:szCs w:val="24"/>
          <w:lang w:val="uz-Cyrl-UZ"/>
        </w:rPr>
        <w:t>423,8</w:t>
      </w:r>
      <w:r w:rsidRPr="000E0AB0">
        <w:rPr>
          <w:sz w:val="24"/>
          <w:szCs w:val="24"/>
          <w:lang w:val="uz-Cyrl-UZ"/>
        </w:rPr>
        <w:t xml:space="preserve"> минг сўм), транспорт хизматлари (373,3 минг сўм), молиявий хизматларга (184,0 минг сўм) тўғри келди.</w:t>
      </w:r>
    </w:p>
    <w:p w:rsidR="002A370A" w:rsidRPr="000E0AB0" w:rsidRDefault="002A370A" w:rsidP="002A370A">
      <w:pPr>
        <w:pStyle w:val="3"/>
        <w:spacing w:after="0" w:line="360" w:lineRule="auto"/>
        <w:ind w:firstLine="425"/>
        <w:rPr>
          <w:sz w:val="24"/>
          <w:szCs w:val="24"/>
          <w:lang w:val="uz-Cyrl-UZ"/>
        </w:rPr>
      </w:pPr>
    </w:p>
    <w:p w:rsidR="002A370A" w:rsidRPr="000E0AB0" w:rsidRDefault="002A370A" w:rsidP="002A370A">
      <w:pPr>
        <w:spacing w:after="120" w:line="264" w:lineRule="auto"/>
        <w:rPr>
          <w:sz w:val="24"/>
          <w:szCs w:val="24"/>
          <w:lang w:val="uz-Cyrl-UZ"/>
        </w:rPr>
      </w:pPr>
    </w:p>
    <w:p w:rsidR="002A370A" w:rsidRDefault="002A370A" w:rsidP="002A370A">
      <w:pPr>
        <w:spacing w:after="120" w:line="264" w:lineRule="auto"/>
        <w:rPr>
          <w:sz w:val="26"/>
          <w:szCs w:val="26"/>
          <w:lang w:val="uz-Cyrl-UZ"/>
        </w:rPr>
      </w:pPr>
    </w:p>
    <w:p w:rsidR="00811808" w:rsidRDefault="00811808" w:rsidP="002A370A">
      <w:pPr>
        <w:spacing w:after="120" w:line="264" w:lineRule="auto"/>
        <w:rPr>
          <w:sz w:val="26"/>
          <w:szCs w:val="26"/>
          <w:lang w:val="uz-Cyrl-UZ"/>
        </w:rPr>
      </w:pPr>
      <w:bookmarkStart w:id="1" w:name="_GoBack"/>
      <w:bookmarkEnd w:id="1"/>
    </w:p>
    <w:p w:rsidR="002A370A" w:rsidRPr="000E0AB0" w:rsidRDefault="002A370A" w:rsidP="002A370A">
      <w:pPr>
        <w:spacing w:after="120" w:line="264" w:lineRule="auto"/>
        <w:rPr>
          <w:sz w:val="26"/>
          <w:szCs w:val="26"/>
          <w:lang w:val="uz-Cyrl-UZ"/>
        </w:rPr>
      </w:pPr>
    </w:p>
    <w:p w:rsidR="002A370A" w:rsidRPr="000E0AB0" w:rsidRDefault="002A370A" w:rsidP="002A370A">
      <w:pPr>
        <w:spacing w:after="120" w:line="264" w:lineRule="auto"/>
        <w:rPr>
          <w:sz w:val="26"/>
          <w:szCs w:val="26"/>
          <w:lang w:val="uz-Cyrl-UZ"/>
        </w:rPr>
      </w:pPr>
    </w:p>
    <w:p w:rsidR="002A370A" w:rsidRPr="000E0AB0" w:rsidRDefault="002A370A" w:rsidP="002A370A">
      <w:pPr>
        <w:spacing w:after="120" w:line="264" w:lineRule="auto"/>
        <w:jc w:val="center"/>
        <w:rPr>
          <w:b/>
          <w:i/>
          <w:sz w:val="24"/>
          <w:szCs w:val="24"/>
          <w:lang w:val="uz-Cyrl-UZ"/>
        </w:rPr>
      </w:pPr>
      <w:r w:rsidRPr="000E0AB0">
        <w:rPr>
          <w:b/>
          <w:sz w:val="24"/>
          <w:szCs w:val="24"/>
          <w:lang w:val="uz-Cyrl-UZ"/>
        </w:rPr>
        <w:lastRenderedPageBreak/>
        <w:t xml:space="preserve">Аҳоли жон бошига кўрсатилган хизматлар ҳажми, </w:t>
      </w:r>
      <w:r w:rsidRPr="000E0AB0">
        <w:rPr>
          <w:b/>
          <w:i/>
          <w:sz w:val="24"/>
          <w:szCs w:val="24"/>
          <w:lang w:val="uz-Cyrl-UZ"/>
        </w:rPr>
        <w:t>минг сўм</w:t>
      </w:r>
    </w:p>
    <w:p w:rsidR="002A370A" w:rsidRPr="000E0AB0" w:rsidRDefault="002A370A" w:rsidP="002A370A">
      <w:pPr>
        <w:spacing w:after="120" w:line="264" w:lineRule="auto"/>
        <w:jc w:val="center"/>
        <w:rPr>
          <w:sz w:val="26"/>
          <w:szCs w:val="26"/>
          <w:lang w:val="uz-Cyrl-UZ"/>
        </w:rPr>
      </w:pPr>
    </w:p>
    <w:p w:rsidR="002A370A" w:rsidRPr="000E0AB0" w:rsidRDefault="002A370A" w:rsidP="002A370A">
      <w:pPr>
        <w:autoSpaceDE w:val="0"/>
        <w:autoSpaceDN w:val="0"/>
        <w:adjustRightInd w:val="0"/>
        <w:jc w:val="both"/>
        <w:rPr>
          <w:kern w:val="28"/>
          <w:sz w:val="24"/>
          <w:szCs w:val="24"/>
          <w:lang w:val="uz-Cyrl-UZ"/>
        </w:rPr>
      </w:pPr>
      <w:r w:rsidRPr="000E0AB0">
        <w:rPr>
          <w:noProof/>
          <w:kern w:val="28"/>
          <w:sz w:val="24"/>
          <w:szCs w:val="24"/>
        </w:rPr>
        <w:drawing>
          <wp:inline distT="0" distB="0" distL="0" distR="0">
            <wp:extent cx="5847966" cy="6251945"/>
            <wp:effectExtent l="19050" t="0" r="384"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5847715" cy="6251677"/>
                    </a:xfrm>
                    <a:prstGeom prst="rect">
                      <a:avLst/>
                    </a:prstGeom>
                    <a:noFill/>
                    <a:ln w="9525">
                      <a:noFill/>
                      <a:miter lim="800000"/>
                      <a:headEnd/>
                      <a:tailEnd/>
                    </a:ln>
                  </pic:spPr>
                </pic:pic>
              </a:graphicData>
            </a:graphic>
          </wp:inline>
        </w:drawing>
      </w:r>
    </w:p>
    <w:p w:rsidR="002A370A" w:rsidRPr="000E0AB0" w:rsidRDefault="002A370A" w:rsidP="002A370A">
      <w:pPr>
        <w:autoSpaceDE w:val="0"/>
        <w:autoSpaceDN w:val="0"/>
        <w:adjustRightInd w:val="0"/>
        <w:ind w:firstLine="720"/>
        <w:jc w:val="both"/>
        <w:rPr>
          <w:kern w:val="28"/>
          <w:sz w:val="24"/>
          <w:szCs w:val="24"/>
          <w:lang w:val="uz-Cyrl-UZ"/>
        </w:rPr>
      </w:pPr>
    </w:p>
    <w:p w:rsidR="002A370A" w:rsidRPr="000E0AB0" w:rsidRDefault="002A370A" w:rsidP="002A370A">
      <w:pPr>
        <w:autoSpaceDE w:val="0"/>
        <w:autoSpaceDN w:val="0"/>
        <w:adjustRightInd w:val="0"/>
        <w:ind w:firstLine="720"/>
        <w:jc w:val="both"/>
        <w:rPr>
          <w:kern w:val="28"/>
          <w:sz w:val="24"/>
          <w:szCs w:val="24"/>
          <w:lang w:val="uz-Cyrl-UZ"/>
        </w:rPr>
      </w:pPr>
    </w:p>
    <w:p w:rsidR="002A370A" w:rsidRPr="000E0AB0" w:rsidRDefault="002A370A" w:rsidP="002A370A">
      <w:pPr>
        <w:autoSpaceDE w:val="0"/>
        <w:autoSpaceDN w:val="0"/>
        <w:adjustRightInd w:val="0"/>
        <w:ind w:firstLine="720"/>
        <w:jc w:val="both"/>
        <w:rPr>
          <w:kern w:val="28"/>
          <w:sz w:val="24"/>
          <w:szCs w:val="24"/>
          <w:lang w:val="uz-Cyrl-UZ"/>
        </w:rPr>
      </w:pPr>
    </w:p>
    <w:p w:rsidR="002A370A" w:rsidRPr="000E0AB0" w:rsidRDefault="002A370A" w:rsidP="002A370A">
      <w:pPr>
        <w:autoSpaceDE w:val="0"/>
        <w:autoSpaceDN w:val="0"/>
        <w:adjustRightInd w:val="0"/>
        <w:ind w:firstLine="720"/>
        <w:jc w:val="both"/>
        <w:rPr>
          <w:kern w:val="28"/>
          <w:sz w:val="24"/>
          <w:szCs w:val="24"/>
          <w:lang w:val="uz-Cyrl-UZ"/>
        </w:rPr>
      </w:pPr>
    </w:p>
    <w:p w:rsidR="002A370A" w:rsidRPr="000E0AB0" w:rsidRDefault="002A370A" w:rsidP="002A370A">
      <w:pPr>
        <w:autoSpaceDE w:val="0"/>
        <w:autoSpaceDN w:val="0"/>
        <w:adjustRightInd w:val="0"/>
        <w:ind w:firstLine="720"/>
        <w:jc w:val="both"/>
        <w:rPr>
          <w:kern w:val="28"/>
          <w:sz w:val="24"/>
          <w:szCs w:val="24"/>
          <w:lang w:val="uz-Cyrl-UZ"/>
        </w:rPr>
      </w:pPr>
    </w:p>
    <w:p w:rsidR="002A370A" w:rsidRPr="000E0AB0" w:rsidRDefault="002A370A" w:rsidP="002A370A">
      <w:pPr>
        <w:autoSpaceDE w:val="0"/>
        <w:autoSpaceDN w:val="0"/>
        <w:adjustRightInd w:val="0"/>
        <w:ind w:firstLine="720"/>
        <w:jc w:val="both"/>
        <w:rPr>
          <w:kern w:val="28"/>
          <w:sz w:val="24"/>
          <w:szCs w:val="24"/>
          <w:lang w:val="uz-Cyrl-UZ"/>
        </w:rPr>
      </w:pPr>
    </w:p>
    <w:p w:rsidR="002A370A" w:rsidRPr="000E0AB0" w:rsidRDefault="002A370A" w:rsidP="002A370A">
      <w:pPr>
        <w:autoSpaceDE w:val="0"/>
        <w:autoSpaceDN w:val="0"/>
        <w:adjustRightInd w:val="0"/>
        <w:ind w:firstLine="720"/>
        <w:jc w:val="both"/>
        <w:rPr>
          <w:kern w:val="28"/>
          <w:sz w:val="24"/>
          <w:szCs w:val="24"/>
          <w:lang w:val="uz-Cyrl-UZ"/>
        </w:rPr>
      </w:pPr>
    </w:p>
    <w:p w:rsidR="002A370A" w:rsidRPr="000E0AB0" w:rsidRDefault="002A370A" w:rsidP="002A370A">
      <w:pPr>
        <w:autoSpaceDE w:val="0"/>
        <w:autoSpaceDN w:val="0"/>
        <w:adjustRightInd w:val="0"/>
        <w:ind w:firstLine="720"/>
        <w:jc w:val="both"/>
        <w:rPr>
          <w:kern w:val="28"/>
          <w:sz w:val="24"/>
          <w:szCs w:val="24"/>
          <w:lang w:val="uz-Cyrl-UZ"/>
        </w:rPr>
      </w:pPr>
    </w:p>
    <w:p w:rsidR="002A370A" w:rsidRDefault="002A370A" w:rsidP="002A370A">
      <w:pPr>
        <w:pStyle w:val="3"/>
        <w:spacing w:line="264" w:lineRule="auto"/>
        <w:ind w:firstLine="0"/>
        <w:jc w:val="center"/>
        <w:rPr>
          <w:b/>
          <w:sz w:val="24"/>
          <w:szCs w:val="24"/>
          <w:lang w:val="uz-Cyrl-UZ"/>
        </w:rPr>
      </w:pPr>
    </w:p>
    <w:p w:rsidR="002A370A" w:rsidRPr="000E0AB0" w:rsidRDefault="002A370A" w:rsidP="002A370A">
      <w:pPr>
        <w:pStyle w:val="3"/>
        <w:spacing w:line="264" w:lineRule="auto"/>
        <w:ind w:firstLine="0"/>
        <w:jc w:val="center"/>
        <w:rPr>
          <w:b/>
          <w:sz w:val="24"/>
          <w:szCs w:val="24"/>
          <w:lang w:val="uz-Cyrl-UZ"/>
        </w:rPr>
      </w:pPr>
    </w:p>
    <w:p w:rsidR="002A370A" w:rsidRPr="000E0AB0" w:rsidRDefault="002A370A" w:rsidP="002A370A">
      <w:pPr>
        <w:pStyle w:val="3"/>
        <w:spacing w:line="264" w:lineRule="auto"/>
        <w:ind w:firstLine="0"/>
        <w:jc w:val="center"/>
        <w:rPr>
          <w:b/>
          <w:sz w:val="24"/>
          <w:szCs w:val="24"/>
          <w:lang w:val="uz-Cyrl-UZ"/>
        </w:rPr>
      </w:pPr>
    </w:p>
    <w:p w:rsidR="002A370A" w:rsidRPr="000E0AB0" w:rsidRDefault="002A370A" w:rsidP="002A370A">
      <w:pPr>
        <w:pStyle w:val="3"/>
        <w:spacing w:line="264" w:lineRule="auto"/>
        <w:ind w:firstLine="0"/>
        <w:jc w:val="center"/>
        <w:rPr>
          <w:noProof/>
          <w:lang w:val="uz-Cyrl-UZ"/>
        </w:rPr>
      </w:pPr>
      <w:r w:rsidRPr="000E0AB0">
        <w:rPr>
          <w:b/>
          <w:sz w:val="24"/>
          <w:szCs w:val="24"/>
          <w:lang w:val="uz-Cyrl-UZ"/>
        </w:rPr>
        <w:lastRenderedPageBreak/>
        <w:t>Аҳоли жон бошига кўрсатилган хизматларнинг ўтган йилга нисбатан ўсиш суръатлари, (фоизда)</w:t>
      </w:r>
      <w:r w:rsidRPr="000E0AB0">
        <w:rPr>
          <w:noProof/>
          <w:lang w:val="uz-Cyrl-UZ"/>
        </w:rPr>
        <w:t xml:space="preserve"> </w:t>
      </w:r>
    </w:p>
    <w:p w:rsidR="002A370A" w:rsidRPr="000E0AB0" w:rsidRDefault="002A370A" w:rsidP="002A370A">
      <w:pPr>
        <w:pStyle w:val="3"/>
        <w:spacing w:line="264" w:lineRule="auto"/>
        <w:ind w:firstLine="0"/>
        <w:jc w:val="center"/>
        <w:rPr>
          <w:noProof/>
          <w:lang w:val="uz-Cyrl-UZ"/>
        </w:rPr>
      </w:pPr>
    </w:p>
    <w:p w:rsidR="002A370A" w:rsidRPr="000E0AB0" w:rsidRDefault="002A370A" w:rsidP="002A370A">
      <w:pPr>
        <w:pStyle w:val="3"/>
        <w:spacing w:line="264" w:lineRule="auto"/>
        <w:ind w:firstLine="0"/>
        <w:jc w:val="center"/>
        <w:rPr>
          <w:lang w:val="uz-Cyrl-UZ"/>
        </w:rPr>
      </w:pPr>
      <w:r w:rsidRPr="000E0AB0">
        <w:rPr>
          <w:noProof/>
        </w:rPr>
        <w:drawing>
          <wp:inline distT="0" distB="0" distL="0" distR="0">
            <wp:extent cx="5667375" cy="4497705"/>
            <wp:effectExtent l="19050" t="0" r="9525" b="0"/>
            <wp:docPr id="3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5667375" cy="4497705"/>
                    </a:xfrm>
                    <a:prstGeom prst="rect">
                      <a:avLst/>
                    </a:prstGeom>
                    <a:noFill/>
                    <a:ln w="9525">
                      <a:noFill/>
                      <a:miter lim="800000"/>
                      <a:headEnd/>
                      <a:tailEnd/>
                    </a:ln>
                  </pic:spPr>
                </pic:pic>
              </a:graphicData>
            </a:graphic>
          </wp:inline>
        </w:drawing>
      </w:r>
    </w:p>
    <w:p w:rsidR="002A370A" w:rsidRPr="000E0AB0" w:rsidRDefault="002A370A" w:rsidP="002A370A">
      <w:pPr>
        <w:pStyle w:val="3"/>
        <w:spacing w:after="0" w:line="360" w:lineRule="auto"/>
        <w:ind w:firstLine="0"/>
        <w:rPr>
          <w:lang w:val="uz-Cyrl-UZ"/>
        </w:rPr>
      </w:pPr>
    </w:p>
    <w:p w:rsidR="002A370A" w:rsidRPr="000E0AB0" w:rsidRDefault="002A370A" w:rsidP="002A370A">
      <w:pPr>
        <w:pStyle w:val="3"/>
        <w:spacing w:after="0" w:line="360" w:lineRule="auto"/>
        <w:ind w:firstLine="425"/>
        <w:rPr>
          <w:sz w:val="24"/>
          <w:szCs w:val="24"/>
          <w:lang w:val="uz-Cyrl-UZ"/>
        </w:rPr>
      </w:pPr>
    </w:p>
    <w:p w:rsidR="002A370A" w:rsidRPr="000E0AB0" w:rsidRDefault="002A370A" w:rsidP="002A370A">
      <w:pPr>
        <w:pStyle w:val="3"/>
        <w:spacing w:after="0" w:line="360" w:lineRule="auto"/>
        <w:ind w:firstLine="425"/>
        <w:rPr>
          <w:sz w:val="24"/>
          <w:szCs w:val="24"/>
          <w:lang w:val="uz-Cyrl-UZ"/>
        </w:rPr>
      </w:pPr>
      <w:r w:rsidRPr="000E0AB0">
        <w:rPr>
          <w:sz w:val="24"/>
          <w:szCs w:val="24"/>
          <w:lang w:val="uz-Cyrl-UZ"/>
        </w:rPr>
        <w:t xml:space="preserve">Аҳоли жон бошига кўрсатилган хизматлар ҳажмида молиявий хизматлар </w:t>
      </w:r>
      <w:r w:rsidRPr="000E0AB0">
        <w:rPr>
          <w:sz w:val="24"/>
          <w:szCs w:val="24"/>
          <w:lang w:val="uz-Cyrl-UZ"/>
        </w:rPr>
        <w:br/>
        <w:t xml:space="preserve">(157,4 фоиз), меъморчилик, муҳандислик изланишлари, техник синовлар ва таҳлил соҳасидаги хизматларда (109,8 фоиз) ҳамда яшаш ва овқатланиш хизматлари </w:t>
      </w:r>
      <w:r w:rsidRPr="000E0AB0">
        <w:rPr>
          <w:sz w:val="24"/>
          <w:szCs w:val="24"/>
          <w:lang w:val="uz-Cyrl-UZ"/>
        </w:rPr>
        <w:br/>
        <w:t>(106,8 фоиз) ўсиш суръати юқори бўлди.</w:t>
      </w:r>
    </w:p>
    <w:p w:rsidR="002A370A" w:rsidRPr="000E0AB0" w:rsidRDefault="002A370A" w:rsidP="002A370A">
      <w:pPr>
        <w:pStyle w:val="3"/>
        <w:spacing w:after="0" w:line="360" w:lineRule="auto"/>
        <w:ind w:firstLine="425"/>
        <w:rPr>
          <w:sz w:val="24"/>
          <w:szCs w:val="24"/>
          <w:lang w:val="uz-Cyrl-UZ"/>
        </w:rPr>
      </w:pPr>
      <w:r w:rsidRPr="000E0AB0">
        <w:rPr>
          <w:sz w:val="24"/>
          <w:szCs w:val="24"/>
          <w:lang w:val="uz-Cyrl-UZ"/>
        </w:rPr>
        <w:t>2019 йил январь-июнь ойларида кўрсатилган бозор хизматлари ҳажми ўтган йилнинг мос даврига нисбатан 975,3 млрд. сўмга ошди. 2019 йил январь-май ойларига нисбатан хизматлар ҳажми 975,7 млрд. сўмга кўпайди.</w:t>
      </w:r>
    </w:p>
    <w:p w:rsidR="002A370A" w:rsidRPr="000E0AB0" w:rsidRDefault="002A370A" w:rsidP="002A370A">
      <w:pPr>
        <w:spacing w:after="120" w:line="264" w:lineRule="auto"/>
        <w:ind w:firstLine="425"/>
        <w:jc w:val="both"/>
        <w:rPr>
          <w:sz w:val="24"/>
          <w:szCs w:val="24"/>
          <w:lang w:val="uz-Cyrl-UZ"/>
        </w:rPr>
      </w:pPr>
    </w:p>
    <w:p w:rsidR="002A370A" w:rsidRPr="000E0AB0" w:rsidRDefault="002A370A" w:rsidP="002A370A">
      <w:pPr>
        <w:spacing w:line="360" w:lineRule="auto"/>
        <w:jc w:val="center"/>
        <w:rPr>
          <w:b/>
          <w:noProof/>
          <w:sz w:val="24"/>
          <w:szCs w:val="24"/>
          <w:lang w:val="uz-Cyrl-UZ"/>
        </w:rPr>
      </w:pPr>
      <w:r w:rsidRPr="000E0AB0">
        <w:rPr>
          <w:b/>
          <w:noProof/>
          <w:sz w:val="24"/>
          <w:szCs w:val="24"/>
        </w:rPr>
        <w:lastRenderedPageBreak/>
        <w:drawing>
          <wp:inline distT="0" distB="0" distL="0" distR="0">
            <wp:extent cx="4984440" cy="3955312"/>
            <wp:effectExtent l="19050" t="0" r="6660" b="0"/>
            <wp:docPr id="78"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4986655" cy="3957070"/>
                    </a:xfrm>
                    <a:prstGeom prst="rect">
                      <a:avLst/>
                    </a:prstGeom>
                    <a:noFill/>
                    <a:ln w="9525">
                      <a:noFill/>
                      <a:miter lim="800000"/>
                      <a:headEnd/>
                      <a:tailEnd/>
                    </a:ln>
                  </pic:spPr>
                </pic:pic>
              </a:graphicData>
            </a:graphic>
          </wp:inline>
        </w:drawing>
      </w:r>
    </w:p>
    <w:p w:rsidR="002A370A" w:rsidRPr="000E0AB0" w:rsidRDefault="002A370A" w:rsidP="002A370A">
      <w:pPr>
        <w:spacing w:line="360" w:lineRule="auto"/>
        <w:ind w:firstLine="720"/>
        <w:jc w:val="center"/>
        <w:rPr>
          <w:b/>
          <w:noProof/>
          <w:sz w:val="24"/>
          <w:szCs w:val="24"/>
          <w:lang w:val="uz-Cyrl-UZ"/>
        </w:rPr>
      </w:pPr>
    </w:p>
    <w:p w:rsidR="002A370A" w:rsidRPr="000E0AB0" w:rsidRDefault="002A370A" w:rsidP="002A370A">
      <w:pPr>
        <w:spacing w:line="360" w:lineRule="auto"/>
        <w:ind w:firstLine="720"/>
        <w:jc w:val="center"/>
        <w:rPr>
          <w:b/>
          <w:noProof/>
          <w:sz w:val="24"/>
          <w:szCs w:val="24"/>
          <w:lang w:val="uz-Cyrl-UZ"/>
        </w:rPr>
      </w:pPr>
      <w:r w:rsidRPr="000E0AB0">
        <w:rPr>
          <w:b/>
          <w:noProof/>
          <w:sz w:val="24"/>
          <w:szCs w:val="24"/>
          <w:lang w:val="uz-Cyrl-UZ"/>
        </w:rPr>
        <w:t>Хизматлар ҳажмида катта улушга эга бўлган соҳалар</w:t>
      </w:r>
    </w:p>
    <w:p w:rsidR="002A370A" w:rsidRPr="000E0AB0" w:rsidRDefault="002A370A" w:rsidP="002A370A">
      <w:pPr>
        <w:spacing w:line="360" w:lineRule="auto"/>
        <w:ind w:firstLine="720"/>
        <w:jc w:val="center"/>
        <w:rPr>
          <w:b/>
          <w:noProof/>
          <w:sz w:val="10"/>
          <w:szCs w:val="24"/>
          <w:lang w:val="uz-Cyrl-UZ"/>
        </w:rPr>
      </w:pPr>
    </w:p>
    <w:p w:rsidR="002A370A" w:rsidRPr="000E0AB0" w:rsidRDefault="002A370A" w:rsidP="002A370A">
      <w:pPr>
        <w:spacing w:after="120" w:line="264" w:lineRule="auto"/>
        <w:ind w:left="284"/>
        <w:jc w:val="both"/>
        <w:rPr>
          <w:noProof/>
          <w:sz w:val="24"/>
          <w:szCs w:val="24"/>
          <w:lang w:val="uz-Cyrl-UZ"/>
        </w:rPr>
      </w:pPr>
      <w:r w:rsidRPr="000E0AB0">
        <w:rPr>
          <w:noProof/>
          <w:sz w:val="24"/>
          <w:szCs w:val="24"/>
        </w:rPr>
        <w:drawing>
          <wp:inline distT="0" distB="0" distL="0" distR="0">
            <wp:extent cx="5518298" cy="3955312"/>
            <wp:effectExtent l="19050" t="0" r="6202" b="0"/>
            <wp:docPr id="7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5514798" cy="3955312"/>
                    </a:xfrm>
                    <a:prstGeom prst="rect">
                      <a:avLst/>
                    </a:prstGeom>
                    <a:noFill/>
                    <a:ln w="9525">
                      <a:noFill/>
                      <a:miter lim="800000"/>
                      <a:headEnd/>
                      <a:tailEnd/>
                    </a:ln>
                  </pic:spPr>
                </pic:pic>
              </a:graphicData>
            </a:graphic>
          </wp:inline>
        </w:drawing>
      </w:r>
    </w:p>
    <w:p w:rsidR="000D06E9" w:rsidRDefault="000D06E9"/>
    <w:sectPr w:rsidR="000D06E9" w:rsidSect="000D0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51E13"/>
    <w:multiLevelType w:val="hybridMultilevel"/>
    <w:tmpl w:val="D734A482"/>
    <w:lvl w:ilvl="0" w:tplc="3A5EBB8E">
      <w:start w:val="7"/>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2"/>
  </w:compat>
  <w:rsids>
    <w:rsidRoot w:val="002A370A"/>
    <w:rsid w:val="000D06E9"/>
    <w:rsid w:val="002A370A"/>
    <w:rsid w:val="00321340"/>
    <w:rsid w:val="00811808"/>
    <w:rsid w:val="00EC5F8B"/>
    <w:rsid w:val="00F205DF"/>
    <w:rsid w:val="00FC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E9B2B-8D61-4D65-AD9E-9B5640A3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7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uiPriority w:val="99"/>
    <w:rsid w:val="002A370A"/>
    <w:pPr>
      <w:widowControl w:val="0"/>
      <w:spacing w:after="0" w:line="240" w:lineRule="auto"/>
    </w:pPr>
    <w:rPr>
      <w:rFonts w:ascii="Times New Roman" w:eastAsia="Times New Roman" w:hAnsi="Times New Roman" w:cs="Times New Roman"/>
      <w:sz w:val="20"/>
      <w:szCs w:val="20"/>
      <w:lang w:eastAsia="ru-RU"/>
    </w:rPr>
  </w:style>
  <w:style w:type="paragraph" w:customStyle="1" w:styleId="-5">
    <w:name w:val="Лица и адреса-5"/>
    <w:basedOn w:val="a"/>
    <w:uiPriority w:val="99"/>
    <w:rsid w:val="002A370A"/>
    <w:rPr>
      <w:sz w:val="24"/>
      <w:szCs w:val="24"/>
    </w:rPr>
  </w:style>
  <w:style w:type="paragraph" w:styleId="3">
    <w:name w:val="Body Text Indent 3"/>
    <w:basedOn w:val="a"/>
    <w:link w:val="30"/>
    <w:uiPriority w:val="99"/>
    <w:rsid w:val="002A370A"/>
    <w:pPr>
      <w:spacing w:after="120"/>
      <w:ind w:firstLine="720"/>
      <w:jc w:val="both"/>
    </w:pPr>
    <w:rPr>
      <w:sz w:val="16"/>
      <w:szCs w:val="16"/>
    </w:rPr>
  </w:style>
  <w:style w:type="character" w:customStyle="1" w:styleId="30">
    <w:name w:val="Основной текст с отступом 3 Знак"/>
    <w:basedOn w:val="a0"/>
    <w:link w:val="3"/>
    <w:uiPriority w:val="99"/>
    <w:rsid w:val="002A370A"/>
    <w:rPr>
      <w:rFonts w:ascii="Times New Roman" w:eastAsia="Times New Roman" w:hAnsi="Times New Roman" w:cs="Times New Roman"/>
      <w:sz w:val="16"/>
      <w:szCs w:val="16"/>
      <w:lang w:eastAsia="ru-RU"/>
    </w:rPr>
  </w:style>
  <w:style w:type="paragraph" w:customStyle="1" w:styleId="2">
    <w:name w:val="çàãîëîâîê 2"/>
    <w:basedOn w:val="a"/>
    <w:next w:val="a"/>
    <w:uiPriority w:val="99"/>
    <w:rsid w:val="002A370A"/>
    <w:pPr>
      <w:keepNext/>
      <w:spacing w:before="120"/>
      <w:jc w:val="center"/>
    </w:pPr>
    <w:rPr>
      <w:sz w:val="24"/>
      <w:szCs w:val="24"/>
    </w:rPr>
  </w:style>
  <w:style w:type="paragraph" w:styleId="a4">
    <w:name w:val="Balloon Text"/>
    <w:basedOn w:val="a"/>
    <w:link w:val="a5"/>
    <w:uiPriority w:val="99"/>
    <w:semiHidden/>
    <w:unhideWhenUsed/>
    <w:rsid w:val="002A370A"/>
    <w:rPr>
      <w:rFonts w:ascii="Tahoma" w:hAnsi="Tahoma" w:cs="Tahoma"/>
      <w:sz w:val="16"/>
      <w:szCs w:val="16"/>
    </w:rPr>
  </w:style>
  <w:style w:type="character" w:customStyle="1" w:styleId="a5">
    <w:name w:val="Текст выноски Знак"/>
    <w:basedOn w:val="a0"/>
    <w:link w:val="a4"/>
    <w:uiPriority w:val="99"/>
    <w:semiHidden/>
    <w:rsid w:val="002A37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2.7572031481910113E-2"/>
          <c:y val="6.0248795798513353E-2"/>
          <c:w val="0.57402465635936506"/>
          <c:h val="0.82574213086555914"/>
        </c:manualLayout>
      </c:layout>
      <c:pie3DChart>
        <c:varyColors val="1"/>
        <c:ser>
          <c:idx val="0"/>
          <c:order val="0"/>
          <c:tx>
            <c:strRef>
              <c:f>Лист1!$B$1</c:f>
              <c:strCache>
                <c:ptCount val="1"/>
                <c:pt idx="0">
                  <c:v>Продажи</c:v>
                </c:pt>
              </c:strCache>
            </c:strRef>
          </c:tx>
          <c:explosion val="10"/>
          <c:dLbls>
            <c:dLbl>
              <c:idx val="0"/>
              <c:layout>
                <c:manualLayout>
                  <c:x val="1.5995586310218E-2"/>
                  <c:y val="-6.5037595392500938E-3"/>
                </c:manualLayout>
              </c:layout>
              <c:tx>
                <c:rich>
                  <a:bodyPr/>
                  <a:lstStyle/>
                  <a:p>
                    <a:r>
                      <a:rPr lang="en-US">
                        <a:latin typeface="Times New Roman" pitchFamily="18" charset="0"/>
                        <a:cs typeface="Times New Roman" pitchFamily="18" charset="0"/>
                      </a:rPr>
                      <a:t>5</a:t>
                    </a:r>
                    <a:r>
                      <a:rPr lang="en-US"/>
                      <a:t>,2 %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1.6052485068411212E-2"/>
                  <c:y val="-9.3182913780070226E-3"/>
                </c:manualLayout>
              </c:layout>
              <c:tx>
                <c:rich>
                  <a:bodyPr/>
                  <a:lstStyle/>
                  <a:p>
                    <a:r>
                      <a:rPr lang="en-US">
                        <a:latin typeface="Times New Roman" pitchFamily="18" charset="0"/>
                        <a:cs typeface="Times New Roman" pitchFamily="18" charset="0"/>
                      </a:rPr>
                      <a:t>1</a:t>
                    </a:r>
                    <a:r>
                      <a:rPr lang="en-US"/>
                      <a:t>2,9 %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3.5539006419378252E-2"/>
                  <c:y val="0.10163142180901259"/>
                </c:manualLayout>
              </c:layout>
              <c:tx>
                <c:rich>
                  <a:bodyPr/>
                  <a:lstStyle/>
                  <a:p>
                    <a:r>
                      <a:rPr lang="en-US">
                        <a:latin typeface="Times New Roman" pitchFamily="18" charset="0"/>
                        <a:cs typeface="Times New Roman" pitchFamily="18" charset="0"/>
                      </a:rPr>
                      <a:t>2</a:t>
                    </a:r>
                    <a:r>
                      <a:rPr lang="en-US"/>
                      <a:t>6,2 %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4.5373579654300524E-3"/>
                  <c:y val="4.0828782971686333E-3"/>
                </c:manualLayout>
              </c:layout>
              <c:tx>
                <c:rich>
                  <a:bodyPr/>
                  <a:lstStyle/>
                  <a:p>
                    <a:r>
                      <a:rPr lang="en-US">
                        <a:latin typeface="Times New Roman" pitchFamily="18" charset="0"/>
                        <a:cs typeface="Times New Roman" pitchFamily="18" charset="0"/>
                      </a:rPr>
                      <a:t>3</a:t>
                    </a:r>
                    <a:r>
                      <a:rPr lang="en-US"/>
                      <a:t>,0 %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3.2210922704732402E-3"/>
                  <c:y val="-1.2631625203262919E-2"/>
                </c:manualLayout>
              </c:layout>
              <c:tx>
                <c:rich>
                  <a:bodyPr/>
                  <a:lstStyle/>
                  <a:p>
                    <a:r>
                      <a:rPr lang="en-US">
                        <a:latin typeface="Times New Roman" pitchFamily="18" charset="0"/>
                        <a:cs typeface="Times New Roman" pitchFamily="18" charset="0"/>
                      </a:rPr>
                      <a:t>2</a:t>
                    </a:r>
                    <a:r>
                      <a:rPr lang="en-US"/>
                      <a:t>9,7 %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1.3197005887979681E-3"/>
                  <c:y val="-1.8039525621742665E-3"/>
                </c:manualLayout>
              </c:layout>
              <c:tx>
                <c:rich>
                  <a:bodyPr/>
                  <a:lstStyle/>
                  <a:p>
                    <a:r>
                      <a:rPr lang="en-US">
                        <a:latin typeface="Times New Roman" pitchFamily="18" charset="0"/>
                        <a:cs typeface="Times New Roman" pitchFamily="18" charset="0"/>
                      </a:rPr>
                      <a:t>2</a:t>
                    </a:r>
                    <a:r>
                      <a:rPr lang="en-US"/>
                      <a:t>,9 %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 val="-5.2009569114452965E-3"/>
                  <c:y val="2.0183846591874588E-3"/>
                </c:manualLayout>
              </c:layout>
              <c:tx>
                <c:rich>
                  <a:bodyPr/>
                  <a:lstStyle/>
                  <a:p>
                    <a:r>
                      <a:rPr lang="en-US">
                        <a:latin typeface="Times New Roman" pitchFamily="18" charset="0"/>
                        <a:cs typeface="Times New Roman" pitchFamily="18" charset="0"/>
                      </a:rPr>
                      <a:t>3</a:t>
                    </a:r>
                    <a:r>
                      <a:rPr lang="en-US"/>
                      <a:t>,8 %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5.7139290100960433E-3"/>
                  <c:y val="-1.3652176843171541E-3"/>
                </c:manualLayout>
              </c:layout>
              <c:tx>
                <c:rich>
                  <a:bodyPr/>
                  <a:lstStyle/>
                  <a:p>
                    <a:r>
                      <a:rPr lang="en-US">
                        <a:latin typeface="Times New Roman" pitchFamily="18" charset="0"/>
                        <a:cs typeface="Times New Roman" pitchFamily="18" charset="0"/>
                      </a:rPr>
                      <a:t>1</a:t>
                    </a:r>
                    <a:r>
                      <a:rPr lang="en-US"/>
                      <a:t>,5 %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8"/>
              <c:layout>
                <c:manualLayout>
                  <c:x val="6.6778171696938874E-3"/>
                  <c:y val="-7.7586978593890514E-3"/>
                </c:manualLayout>
              </c:layout>
              <c:tx>
                <c:rich>
                  <a:bodyPr/>
                  <a:lstStyle/>
                  <a:p>
                    <a:r>
                      <a:rPr lang="en-US">
                        <a:latin typeface="Times New Roman" pitchFamily="18" charset="0"/>
                        <a:cs typeface="Times New Roman" pitchFamily="18" charset="0"/>
                      </a:rPr>
                      <a:t>3</a:t>
                    </a:r>
                    <a:r>
                      <a:rPr lang="en-US"/>
                      <a:t>,3 %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9"/>
              <c:layout>
                <c:manualLayout>
                  <c:x val="7.0587824899159034E-3"/>
                  <c:y val="-1.1285935671051633E-2"/>
                </c:manualLayout>
              </c:layout>
              <c:tx>
                <c:rich>
                  <a:bodyPr/>
                  <a:lstStyle/>
                  <a:p>
                    <a:r>
                      <a:rPr lang="en-US">
                        <a:latin typeface="Times New Roman" pitchFamily="18" charset="0"/>
                        <a:cs typeface="Times New Roman" pitchFamily="18" charset="0"/>
                      </a:rPr>
                      <a:t>2</a:t>
                    </a:r>
                    <a:r>
                      <a:rPr lang="en-US"/>
                      <a:t>,9 %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0"/>
              <c:layout>
                <c:manualLayout>
                  <c:x val="2.2362205302670192E-3"/>
                  <c:y val="-1.2084780324527663E-2"/>
                </c:manualLayout>
              </c:layout>
              <c:tx>
                <c:rich>
                  <a:bodyPr/>
                  <a:lstStyle/>
                  <a:p>
                    <a:r>
                      <a:rPr lang="en-US">
                        <a:latin typeface="Times New Roman" pitchFamily="18" charset="0"/>
                        <a:cs typeface="Times New Roman" pitchFamily="18" charset="0"/>
                      </a:rPr>
                      <a:t>4</a:t>
                    </a:r>
                    <a:r>
                      <a:rPr lang="en-US"/>
                      <a:t>,4 %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1"/>
              <c:layout>
                <c:manualLayout>
                  <c:x val="1.6446318773420187E-2"/>
                  <c:y val="-9.8866811459387728E-3"/>
                </c:manualLayout>
              </c:layout>
              <c:tx>
                <c:rich>
                  <a:bodyPr/>
                  <a:lstStyle/>
                  <a:p>
                    <a:r>
                      <a:rPr lang="en-US">
                        <a:latin typeface="Times New Roman" pitchFamily="18" charset="0"/>
                        <a:cs typeface="Times New Roman" pitchFamily="18" charset="0"/>
                      </a:rPr>
                      <a:t>1</a:t>
                    </a:r>
                    <a:r>
                      <a:rPr lang="en-US"/>
                      <a:t>,0 %</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2"/>
              <c:layout>
                <c:manualLayout>
                  <c:x val="3.3716257029498653E-2"/>
                  <c:y val="-2.8434376800761892E-3"/>
                </c:manualLayout>
              </c:layout>
              <c:tx>
                <c:rich>
                  <a:bodyPr/>
                  <a:lstStyle/>
                  <a:p>
                    <a:r>
                      <a:rPr lang="en-US">
                        <a:latin typeface="Times New Roman" pitchFamily="18" charset="0"/>
                        <a:cs typeface="Times New Roman" pitchFamily="18" charset="0"/>
                      </a:rPr>
                      <a:t>3</a:t>
                    </a:r>
                    <a:r>
                      <a:rPr lang="en-US"/>
                      <a:t>,2 %</a:t>
                    </a:r>
                  </a:p>
                </c:rich>
              </c:tx>
              <c:dLblPos val="bestFit"/>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Лист1!$A$2:$A$14</c:f>
              <c:strCache>
                <c:ptCount val="13"/>
                <c:pt idx="0">
                  <c:v>Алоқа ва ахборотлаштириш хизматлари</c:v>
                </c:pt>
                <c:pt idx="1">
                  <c:v>Молия хизматлари</c:v>
                </c:pt>
                <c:pt idx="2">
                  <c:v>Транспорт хизматлари</c:v>
                </c:pt>
                <c:pt idx="3">
                  <c:v>Яшаш ва овқатланиш хизматлари</c:v>
                </c:pt>
                <c:pt idx="4">
                  <c:v>Савдо хизматлари</c:v>
                </c:pt>
                <c:pt idx="5">
                  <c:v>Кўчмас мулк билан боғлиқ бўлган хизматлар
</c:v>
                </c:pt>
                <c:pt idx="6">
                  <c:v>Таълим хизматлари</c:v>
                </c:pt>
                <c:pt idx="7">
                  <c:v>Соғлиқни сақлаш хизматлари</c:v>
                </c:pt>
                <c:pt idx="8">
                  <c:v>Ижара ва прокат хизматлари</c:v>
                </c:pt>
                <c:pt idx="9">
                  <c:v>Компьютерларни ва маиший товарларни таъмирлаш хизматлари</c:v>
                </c:pt>
                <c:pt idx="10">
                  <c:v>Шахсий хизматлар</c:v>
                </c:pt>
                <c:pt idx="11">
                  <c:v>Меъморчилик, мухандислик изланишлари, техник синовлар ва таҳлил соҳасидаги хизматлар</c:v>
                </c:pt>
                <c:pt idx="12">
                  <c:v>Бошқа турдаги хизматлар</c:v>
                </c:pt>
              </c:strCache>
            </c:strRef>
          </c:cat>
          <c:val>
            <c:numRef>
              <c:f>Лист1!$B$2:$B$14</c:f>
              <c:numCache>
                <c:formatCode>0.0</c:formatCode>
                <c:ptCount val="13"/>
                <c:pt idx="0">
                  <c:v>5.2</c:v>
                </c:pt>
                <c:pt idx="1">
                  <c:v>12.9</c:v>
                </c:pt>
                <c:pt idx="2">
                  <c:v>26.2</c:v>
                </c:pt>
                <c:pt idx="3">
                  <c:v>3</c:v>
                </c:pt>
                <c:pt idx="4">
                  <c:v>29.7</c:v>
                </c:pt>
                <c:pt idx="5">
                  <c:v>2.9</c:v>
                </c:pt>
                <c:pt idx="6">
                  <c:v>3.8</c:v>
                </c:pt>
                <c:pt idx="7">
                  <c:v>1.5</c:v>
                </c:pt>
                <c:pt idx="8">
                  <c:v>3.3</c:v>
                </c:pt>
                <c:pt idx="9">
                  <c:v>2.9</c:v>
                </c:pt>
                <c:pt idx="10">
                  <c:v>4.4000000000000004</c:v>
                </c:pt>
                <c:pt idx="11">
                  <c:v>1</c:v>
                </c:pt>
                <c:pt idx="12">
                  <c:v>3.2</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64322368264029206"/>
          <c:y val="0"/>
          <c:w val="0.35578415514743938"/>
          <c:h val="1"/>
        </c:manualLayout>
      </c:layout>
      <c:overlay val="0"/>
      <c:txPr>
        <a:bodyPr/>
        <a:lstStyle/>
        <a:p>
          <a:pPr>
            <a:defRPr sz="75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495647226588602E-2"/>
          <c:y val="0.14395714763977241"/>
          <c:w val="0.57827698008337192"/>
          <c:h val="0.83595580850357021"/>
        </c:manualLayout>
      </c:layout>
      <c:pieChart>
        <c:varyColors val="1"/>
        <c:ser>
          <c:idx val="0"/>
          <c:order val="0"/>
          <c:tx>
            <c:strRef>
              <c:f>Лист1!$B$1</c:f>
              <c:strCache>
                <c:ptCount val="1"/>
                <c:pt idx="0">
                  <c:v>Продажи</c:v>
                </c:pt>
              </c:strCache>
            </c:strRef>
          </c:tx>
          <c:spPr>
            <a:scene3d>
              <a:camera prst="orthographicFront"/>
              <a:lightRig rig="threePt" dir="t"/>
            </a:scene3d>
            <a:sp3d>
              <a:bevelT w="88900" h="133350" prst="slope"/>
              <a:bevelB w="133350" h="120650" prst="relaxedInset"/>
            </a:sp3d>
          </c:spPr>
          <c:explosion val="12"/>
          <c:dPt>
            <c:idx val="0"/>
            <c:bubble3D val="0"/>
            <c:spPr>
              <a:scene3d>
                <a:camera prst="orthographicFront"/>
                <a:lightRig rig="threePt" dir="t"/>
              </a:scene3d>
              <a:sp3d>
                <a:bevelT w="412750" h="133350" prst="slope"/>
                <a:bevelB w="133350" h="120650" prst="relaxedInset"/>
              </a:sp3d>
            </c:spPr>
          </c:dPt>
          <c:dPt>
            <c:idx val="12"/>
            <c:bubble3D val="0"/>
            <c:spPr>
              <a:solidFill>
                <a:schemeClr val="accent1"/>
              </a:solidFill>
              <a:scene3d>
                <a:camera prst="orthographicFront"/>
                <a:lightRig rig="threePt" dir="t"/>
              </a:scene3d>
              <a:sp3d>
                <a:bevelT w="88900" h="133350" prst="slope"/>
                <a:bevelB w="133350" h="120650" prst="relaxedInset"/>
              </a:sp3d>
            </c:spPr>
          </c:dPt>
          <c:dPt>
            <c:idx val="13"/>
            <c:bubble3D val="0"/>
            <c:spPr>
              <a:gradFill>
                <a:gsLst>
                  <a:gs pos="0">
                    <a:srgbClr val="03D4A8"/>
                  </a:gs>
                  <a:gs pos="25000">
                    <a:srgbClr val="21D6E0"/>
                  </a:gs>
                  <a:gs pos="75000">
                    <a:srgbClr val="0087E6"/>
                  </a:gs>
                  <a:gs pos="100000">
                    <a:srgbClr val="005CBF"/>
                  </a:gs>
                </a:gsLst>
                <a:lin ang="5400000" scaled="0"/>
              </a:gradFill>
              <a:scene3d>
                <a:camera prst="orthographicFront"/>
                <a:lightRig rig="threePt" dir="t"/>
              </a:scene3d>
              <a:sp3d>
                <a:bevelT w="88900" h="133350" prst="slope"/>
                <a:bevelB w="133350" h="120650" prst="relaxedInset"/>
              </a:sp3d>
            </c:spPr>
          </c:dPt>
          <c:dPt>
            <c:idx val="14"/>
            <c:bubble3D val="0"/>
            <c:spPr>
              <a:gradFill>
                <a:gsLst>
                  <a:gs pos="0">
                    <a:srgbClr val="E6DCAC"/>
                  </a:gs>
                  <a:gs pos="12000">
                    <a:srgbClr val="E6D78A"/>
                  </a:gs>
                  <a:gs pos="30000">
                    <a:srgbClr val="C7AC4C"/>
                  </a:gs>
                  <a:gs pos="45000">
                    <a:srgbClr val="E6D78A"/>
                  </a:gs>
                  <a:gs pos="77000">
                    <a:srgbClr val="C7AC4C"/>
                  </a:gs>
                  <a:gs pos="100000">
                    <a:srgbClr val="E6DCAC"/>
                  </a:gs>
                </a:gsLst>
                <a:lin ang="5400000" scaled="0"/>
              </a:gradFill>
              <a:scene3d>
                <a:camera prst="orthographicFront"/>
                <a:lightRig rig="threePt" dir="t"/>
              </a:scene3d>
              <a:sp3d>
                <a:bevelT w="88900" h="133350" prst="slope"/>
                <a:bevelB w="133350" h="120650" prst="relaxedInset"/>
              </a:sp3d>
            </c:spPr>
          </c:dPt>
          <c:dPt>
            <c:idx val="15"/>
            <c:bubble3D val="0"/>
            <c:spPr>
              <a:gradFill>
                <a:gsLst>
                  <a:gs pos="33000">
                    <a:srgbClr val="8488C4"/>
                  </a:gs>
                  <a:gs pos="53000">
                    <a:srgbClr val="D4DEFF"/>
                  </a:gs>
                  <a:gs pos="83000">
                    <a:srgbClr val="D4DEFF"/>
                  </a:gs>
                  <a:gs pos="100000">
                    <a:srgbClr val="96AB94"/>
                  </a:gs>
                </a:gsLst>
                <a:lin ang="5400000" scaled="0"/>
              </a:gradFill>
              <a:scene3d>
                <a:camera prst="orthographicFront"/>
                <a:lightRig rig="threePt" dir="t"/>
              </a:scene3d>
              <a:sp3d>
                <a:bevelT w="88900" h="133350" prst="slope"/>
                <a:bevelB w="133350" h="120650" prst="relaxedInset"/>
              </a:sp3d>
            </c:spPr>
          </c:dPt>
          <c:dLbls>
            <c:dLbl>
              <c:idx val="0"/>
              <c:layout>
                <c:manualLayout>
                  <c:x val="0.13930985925743194"/>
                  <c:y val="-0.10459250609284768"/>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6</a:t>
                    </a:r>
                    <a:r>
                      <a:rPr lang="en-US" sz="1000" b="1" i="0" u="none" strike="noStrike" baseline="0">
                        <a:solidFill>
                          <a:srgbClr val="000000"/>
                        </a:solidFill>
                        <a:latin typeface="Times New Roman"/>
                        <a:cs typeface="Times New Roman"/>
                      </a:rPr>
                      <a:t>4,7 %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7.7490284832702414E-3"/>
                  <c:y val="-3.2186782716405418E-2"/>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2</a:t>
                    </a:r>
                    <a:r>
                      <a:rPr lang="en-US" sz="1000" b="1" i="0" u="none" strike="noStrike" baseline="0">
                        <a:solidFill>
                          <a:srgbClr val="000000"/>
                        </a:solidFill>
                        <a:latin typeface="Times New Roman"/>
                        <a:cs typeface="Times New Roman"/>
                      </a:rPr>
                      <a:t>,1 %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6.0181277016897903E-3"/>
                  <c:y val="-2.4101437935688787E-2"/>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2</a:t>
                    </a:r>
                    <a:r>
                      <a:rPr lang="en-US" sz="1000" b="1" i="0" u="none" strike="noStrike" baseline="0">
                        <a:solidFill>
                          <a:srgbClr val="000000"/>
                        </a:solidFill>
                        <a:latin typeface="Times New Roman"/>
                        <a:cs typeface="Times New Roman"/>
                      </a:rPr>
                      <a:t>,3 %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3.5067387602429854E-3"/>
                  <c:y val="-4.570522200185799E-3"/>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2</a:t>
                    </a:r>
                    <a:r>
                      <a:rPr lang="en-US" sz="1000" b="1" i="0" u="none" strike="noStrike" baseline="0">
                        <a:solidFill>
                          <a:srgbClr val="000000"/>
                        </a:solidFill>
                        <a:latin typeface="Times New Roman"/>
                        <a:cs typeface="Times New Roman"/>
                      </a:rPr>
                      <a:t>,1 %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layout>
                <c:manualLayout>
                  <c:x val="8.3162923719563766E-3"/>
                  <c:y val="-6.1909478367137708E-4"/>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2</a:t>
                    </a:r>
                    <a:r>
                      <a:rPr lang="en-US" sz="1000" b="1" i="0" u="none" strike="noStrike" baseline="0">
                        <a:solidFill>
                          <a:srgbClr val="000000"/>
                        </a:solidFill>
                        <a:latin typeface="Times New Roman"/>
                        <a:cs typeface="Times New Roman"/>
                      </a:rPr>
                      <a:t>,6 %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1.4579846303870056E-2"/>
                  <c:y val="5.7522155272470505E-3"/>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2</a:t>
                    </a:r>
                    <a:r>
                      <a:rPr lang="en-US" sz="1000" b="1" i="0" u="none" strike="noStrike" baseline="0">
                        <a:solidFill>
                          <a:srgbClr val="000000"/>
                        </a:solidFill>
                        <a:latin typeface="Times New Roman"/>
                        <a:cs typeface="Times New Roman"/>
                      </a:rPr>
                      <a:t>,3 %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6"/>
              <c:layout>
                <c:manualLayout>
                  <c:x val="7.0989855473241464E-3"/>
                  <c:y val="7.8421036457803923E-3"/>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2</a:t>
                    </a:r>
                    <a:r>
                      <a:rPr lang="en-US" sz="1000" b="1" i="0" u="none" strike="noStrike" baseline="0">
                        <a:solidFill>
                          <a:srgbClr val="000000"/>
                        </a:solidFill>
                        <a:latin typeface="Times New Roman"/>
                        <a:cs typeface="Times New Roman"/>
                      </a:rPr>
                      <a:t>,1 %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7"/>
              <c:layout>
                <c:manualLayout>
                  <c:x val="1.2354090558458297E-2"/>
                  <c:y val="9.8296366511687883E-3"/>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1</a:t>
                    </a:r>
                    <a:r>
                      <a:rPr lang="en-US" sz="1000" b="1" i="0" u="none" strike="noStrike" baseline="0">
                        <a:solidFill>
                          <a:srgbClr val="000000"/>
                        </a:solidFill>
                        <a:latin typeface="Times New Roman"/>
                        <a:cs typeface="Times New Roman"/>
                      </a:rPr>
                      <a:t>,8 %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8"/>
              <c:layout>
                <c:manualLayout>
                  <c:x val="8.7562038802451048E-3"/>
                  <c:y val="1.335722407259885E-2"/>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2</a:t>
                    </a:r>
                    <a:r>
                      <a:rPr lang="en-US" sz="1000" b="1" i="0" u="none" strike="noStrike" baseline="0">
                        <a:solidFill>
                          <a:srgbClr val="000000"/>
                        </a:solidFill>
                        <a:latin typeface="Times New Roman"/>
                        <a:cs typeface="Times New Roman"/>
                      </a:rPr>
                      <a:t>,2 %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9"/>
              <c:layout>
                <c:manualLayout>
                  <c:x val="5.420663105652283E-3"/>
                  <c:y val="1.6243732817696799E-2"/>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2</a:t>
                    </a:r>
                    <a:r>
                      <a:rPr lang="en-US" sz="1000" b="1" i="0" u="none" strike="noStrike" baseline="0">
                        <a:solidFill>
                          <a:srgbClr val="000000"/>
                        </a:solidFill>
                        <a:latin typeface="Times New Roman"/>
                        <a:cs typeface="Times New Roman"/>
                      </a:rPr>
                      <a:t>,3 %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0"/>
              <c:layout>
                <c:manualLayout>
                  <c:x val="1.9666846172879061E-4"/>
                  <c:y val="5.6406413623394814E-3"/>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3</a:t>
                    </a:r>
                    <a:r>
                      <a:rPr lang="en-US" sz="1000" b="1" i="0" u="none" strike="noStrike" baseline="0">
                        <a:solidFill>
                          <a:srgbClr val="000000"/>
                        </a:solidFill>
                        <a:latin typeface="Times New Roman"/>
                        <a:cs typeface="Times New Roman"/>
                      </a:rPr>
                      <a:t>,0 %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1"/>
              <c:layout>
                <c:manualLayout>
                  <c:x val="2.1722677456455748E-4"/>
                  <c:y val="8.4403964665029294E-3"/>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1</a:t>
                    </a:r>
                    <a:r>
                      <a:rPr lang="en-US" sz="1000" b="1" i="0" u="none" strike="noStrike" baseline="0">
                        <a:solidFill>
                          <a:srgbClr val="000000"/>
                        </a:solidFill>
                        <a:latin typeface="Times New Roman"/>
                        <a:cs typeface="Times New Roman"/>
                      </a:rPr>
                      <a:t>,7 %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2"/>
              <c:layout>
                <c:manualLayout>
                  <c:x val="5.5405562751975777E-3"/>
                  <c:y val="-8.9559542073161091E-3"/>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3</a:t>
                    </a:r>
                    <a:r>
                      <a:rPr lang="en-US" sz="1000" b="1" i="0" u="none" strike="noStrike" baseline="0">
                        <a:solidFill>
                          <a:srgbClr val="000000"/>
                        </a:solidFill>
                        <a:latin typeface="Times New Roman"/>
                        <a:cs typeface="Times New Roman"/>
                      </a:rPr>
                      <a:t>,7 %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3"/>
              <c:layout>
                <c:manualLayout>
                  <c:x val="7.0551399420728834E-3"/>
                  <c:y val="-1.0063895120284987E-2"/>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1</a:t>
                    </a:r>
                    <a:r>
                      <a:rPr lang="en-US" sz="1000" b="1" i="0" u="none" strike="noStrike" baseline="0">
                        <a:solidFill>
                          <a:srgbClr val="000000"/>
                        </a:solidFill>
                        <a:latin typeface="Times New Roman"/>
                        <a:cs typeface="Times New Roman"/>
                      </a:rPr>
                      <a:t>,7 %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4"/>
              <c:layout>
                <c:manualLayout>
                  <c:x val="9.0143653485088831E-3"/>
                  <c:y val="-4.8608041376995391E-3"/>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2</a:t>
                    </a:r>
                    <a:r>
                      <a:rPr lang="en-US" sz="1000" b="1" i="0" u="none" strike="noStrike" baseline="0">
                        <a:solidFill>
                          <a:srgbClr val="000000"/>
                        </a:solidFill>
                        <a:latin typeface="Times New Roman"/>
                        <a:cs typeface="Times New Roman"/>
                      </a:rPr>
                      <a:t>,8 %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5"/>
              <c:layout>
                <c:manualLayout>
                  <c:x val="5.1081039777606373E-3"/>
                  <c:y val="9.3398449780994972E-3"/>
                </c:manualLayout>
              </c:layout>
              <c:tx>
                <c:rich>
                  <a:bodyPr/>
                  <a:lstStyle/>
                  <a:p>
                    <a:pPr>
                      <a:defRPr sz="1000" b="0" i="0" u="none" strike="noStrike" baseline="0">
                        <a:solidFill>
                          <a:srgbClr val="000000"/>
                        </a:solidFill>
                        <a:latin typeface="Times New Roman" pitchFamily="18" charset="0"/>
                        <a:ea typeface="Times New Roman"/>
                        <a:cs typeface="Times New Roman" pitchFamily="18" charset="0"/>
                      </a:defRPr>
                    </a:pPr>
                    <a:r>
                      <a:rPr lang="en-US" sz="1000" b="1" i="0" u="none" strike="noStrike" baseline="0">
                        <a:solidFill>
                          <a:srgbClr val="000000"/>
                        </a:solidFill>
                        <a:latin typeface="Times New Roman" pitchFamily="18" charset="0"/>
                        <a:cs typeface="Times New Roman" pitchFamily="18" charset="0"/>
                      </a:rPr>
                      <a:t>2</a:t>
                    </a:r>
                    <a:r>
                      <a:rPr lang="en-US" sz="1000" b="1" i="0" u="none" strike="noStrike" baseline="0">
                        <a:solidFill>
                          <a:srgbClr val="000000"/>
                        </a:solidFill>
                        <a:latin typeface="Times New Roman"/>
                        <a:cs typeface="Times New Roman"/>
                      </a:rPr>
                      <a:t>,6 %</a:t>
                    </a:r>
                  </a:p>
                </c:rich>
              </c:tx>
              <c:numFmt formatCode="#,##0.0" sourceLinked="0"/>
              <c:spPr>
                <a:noFill/>
                <a:ln w="15277">
                  <a:noFill/>
                </a:ln>
              </c:spPr>
              <c:dLblPos val="bestFit"/>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w="15277">
                <a:noFill/>
              </a:ln>
            </c:spPr>
            <c:txPr>
              <a:bodyPr/>
              <a:lstStyle/>
              <a:p>
                <a:pPr>
                  <a:defRPr sz="10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Лист1!$A$2:$A$17</c:f>
              <c:strCache>
                <c:ptCount val="16"/>
                <c:pt idx="0">
                  <c:v>Самарқанд ш.</c:v>
                </c:pt>
                <c:pt idx="1">
                  <c:v>Каттақўрғон ш.</c:v>
                </c:pt>
                <c:pt idx="2">
                  <c:v>Оқдарё</c:v>
                </c:pt>
                <c:pt idx="3">
                  <c:v>Булунғур</c:v>
                </c:pt>
                <c:pt idx="4">
                  <c:v>Жомбой</c:v>
                </c:pt>
                <c:pt idx="5">
                  <c:v>Иштихон</c:v>
                </c:pt>
                <c:pt idx="6">
                  <c:v>Каттақўрғон</c:v>
                </c:pt>
                <c:pt idx="7">
                  <c:v>Қўшработ</c:v>
                </c:pt>
                <c:pt idx="8">
                  <c:v>Нарпай</c:v>
                </c:pt>
                <c:pt idx="9">
                  <c:v>Пайариқ</c:v>
                </c:pt>
                <c:pt idx="10">
                  <c:v>Пастдарғом</c:v>
                </c:pt>
                <c:pt idx="11">
                  <c:v>Пахтачи</c:v>
                </c:pt>
                <c:pt idx="12">
                  <c:v>Самарқанд</c:v>
                </c:pt>
                <c:pt idx="13">
                  <c:v>Нуробод</c:v>
                </c:pt>
                <c:pt idx="14">
                  <c:v>Ургут</c:v>
                </c:pt>
                <c:pt idx="15">
                  <c:v>Тайлоқ</c:v>
                </c:pt>
              </c:strCache>
            </c:strRef>
          </c:cat>
          <c:val>
            <c:numRef>
              <c:f>Лист1!$B$2:$B$17</c:f>
              <c:numCache>
                <c:formatCode>0.0</c:formatCode>
                <c:ptCount val="16"/>
                <c:pt idx="0">
                  <c:v>64.7</c:v>
                </c:pt>
                <c:pt idx="1">
                  <c:v>2.1</c:v>
                </c:pt>
                <c:pt idx="2">
                  <c:v>2.2999999999999998</c:v>
                </c:pt>
                <c:pt idx="3">
                  <c:v>2.1</c:v>
                </c:pt>
                <c:pt idx="4">
                  <c:v>2.6</c:v>
                </c:pt>
                <c:pt idx="5">
                  <c:v>2.2999999999999998</c:v>
                </c:pt>
                <c:pt idx="6">
                  <c:v>2.1</c:v>
                </c:pt>
                <c:pt idx="7">
                  <c:v>1.8</c:v>
                </c:pt>
                <c:pt idx="8">
                  <c:v>2.2000000000000002</c:v>
                </c:pt>
                <c:pt idx="9">
                  <c:v>2.2999999999999998</c:v>
                </c:pt>
                <c:pt idx="10">
                  <c:v>3</c:v>
                </c:pt>
                <c:pt idx="11">
                  <c:v>1.7</c:v>
                </c:pt>
                <c:pt idx="12">
                  <c:v>3.7</c:v>
                </c:pt>
                <c:pt idx="13">
                  <c:v>1.7</c:v>
                </c:pt>
                <c:pt idx="14">
                  <c:v>2.8</c:v>
                </c:pt>
                <c:pt idx="15">
                  <c:v>2.6</c:v>
                </c:pt>
              </c:numCache>
            </c:numRef>
          </c:val>
        </c:ser>
        <c:dLbls>
          <c:showLegendKey val="0"/>
          <c:showVal val="0"/>
          <c:showCatName val="0"/>
          <c:showSerName val="0"/>
          <c:showPercent val="0"/>
          <c:showBubbleSize val="0"/>
          <c:showLeaderLines val="1"/>
        </c:dLbls>
        <c:firstSliceAng val="140"/>
      </c:pieChart>
      <c:spPr>
        <a:noFill/>
        <a:ln w="15277">
          <a:noFill/>
        </a:ln>
      </c:spPr>
    </c:plotArea>
    <c:legend>
      <c:legendPos val="r"/>
      <c:layout>
        <c:manualLayout>
          <c:xMode val="edge"/>
          <c:yMode val="edge"/>
          <c:x val="0.77605475880052777"/>
          <c:y val="5.1217335882727873E-2"/>
          <c:w val="0.21004971751412663"/>
          <c:h val="0.89413409815168921"/>
        </c:manualLayout>
      </c:layout>
      <c:overlay val="0"/>
      <c:txPr>
        <a:bodyPr/>
        <a:lstStyle/>
        <a:p>
          <a:pPr>
            <a:defRPr b="1"/>
          </a:pPr>
          <a:endParaRPr lang="ru-RU"/>
        </a:p>
      </c:txPr>
    </c:legend>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Murodkasimov Botir</dc:creator>
  <cp:keywords/>
  <dc:description/>
  <cp:lastModifiedBy>Ilyos</cp:lastModifiedBy>
  <cp:revision>8</cp:revision>
  <cp:lastPrinted>2019-07-27T04:46:00Z</cp:lastPrinted>
  <dcterms:created xsi:type="dcterms:W3CDTF">2019-07-26T14:40:00Z</dcterms:created>
  <dcterms:modified xsi:type="dcterms:W3CDTF">2019-07-27T04:47:00Z</dcterms:modified>
</cp:coreProperties>
</file>