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1" w:type="dxa"/>
        <w:tblInd w:w="-743" w:type="dxa"/>
        <w:tblLook w:val="04A0" w:firstRow="1" w:lastRow="0" w:firstColumn="1" w:lastColumn="0" w:noHBand="0" w:noVBand="1"/>
      </w:tblPr>
      <w:tblGrid>
        <w:gridCol w:w="6980"/>
        <w:gridCol w:w="3261"/>
      </w:tblGrid>
      <w:tr w:rsidR="00E85E58" w:rsidRPr="009920A4" w:rsidTr="00E85E58">
        <w:tc>
          <w:tcPr>
            <w:tcW w:w="6980" w:type="dxa"/>
          </w:tcPr>
          <w:p w:rsidR="00E85E58" w:rsidRPr="009920A4" w:rsidRDefault="00E85E58" w:rsidP="00691D13">
            <w:pPr>
              <w:rPr>
                <w:b/>
                <w:sz w:val="26"/>
                <w:szCs w:val="26"/>
                <w:lang w:val="uz-Cyrl-UZ"/>
              </w:rPr>
            </w:pPr>
            <w:r>
              <w:rPr>
                <w:i/>
                <w:sz w:val="20"/>
                <w:szCs w:val="20"/>
                <w:lang w:val="uz-Cyrl-UZ"/>
              </w:rPr>
              <w:br w:type="page"/>
            </w:r>
          </w:p>
        </w:tc>
        <w:tc>
          <w:tcPr>
            <w:tcW w:w="3261" w:type="dxa"/>
            <w:vAlign w:val="center"/>
          </w:tcPr>
          <w:p w:rsidR="00E85E58" w:rsidRDefault="00E85E58" w:rsidP="00691D13">
            <w:pPr>
              <w:jc w:val="center"/>
              <w:rPr>
                <w:b/>
                <w:lang w:val="uz-Cyrl-UZ"/>
              </w:rPr>
            </w:pPr>
            <w:r w:rsidRPr="0048201B">
              <w:rPr>
                <w:b/>
                <w:lang w:val="uz-Cyrl-UZ"/>
              </w:rPr>
              <w:t>Вилоят ҳокимининг</w:t>
            </w:r>
          </w:p>
          <w:p w:rsidR="00E85E58" w:rsidRDefault="00E85E58" w:rsidP="00691D13">
            <w:pPr>
              <w:jc w:val="center"/>
              <w:rPr>
                <w:b/>
                <w:lang w:val="uz-Cyrl-UZ"/>
              </w:rPr>
            </w:pPr>
            <w:r w:rsidRPr="0048201B">
              <w:rPr>
                <w:b/>
                <w:lang w:val="uz-Cyrl-UZ"/>
              </w:rPr>
              <w:t>201</w:t>
            </w:r>
            <w:r w:rsidR="00AC34FA">
              <w:rPr>
                <w:b/>
                <w:lang w:val="uz-Cyrl-UZ"/>
              </w:rPr>
              <w:t>9</w:t>
            </w:r>
            <w:r w:rsidRPr="0048201B">
              <w:rPr>
                <w:b/>
                <w:lang w:val="uz-Cyrl-UZ"/>
              </w:rPr>
              <w:t xml:space="preserve"> йил</w:t>
            </w:r>
            <w:r>
              <w:rPr>
                <w:b/>
                <w:lang w:val="uz-Cyrl-UZ"/>
              </w:rPr>
              <w:t xml:space="preserve"> </w:t>
            </w:r>
            <w:r w:rsidRPr="0048201B">
              <w:rPr>
                <w:b/>
                <w:lang w:val="uz-Cyrl-UZ"/>
              </w:rPr>
              <w:t>“___”</w:t>
            </w:r>
            <w:r w:rsidRPr="0048201B">
              <w:rPr>
                <w:b/>
              </w:rPr>
              <w:t xml:space="preserve"> </w:t>
            </w:r>
            <w:r w:rsidR="00AC34FA">
              <w:rPr>
                <w:b/>
                <w:lang w:val="uz-Cyrl-UZ"/>
              </w:rPr>
              <w:t>янва</w:t>
            </w:r>
            <w:bookmarkStart w:id="0" w:name="_GoBack"/>
            <w:bookmarkEnd w:id="0"/>
            <w:r>
              <w:rPr>
                <w:b/>
                <w:lang w:val="uz-Cyrl-UZ"/>
              </w:rPr>
              <w:t>рда</w:t>
            </w:r>
            <w:r w:rsidRPr="0048201B">
              <w:rPr>
                <w:b/>
                <w:lang w:val="uz-Cyrl-UZ"/>
              </w:rPr>
              <w:t>ги</w:t>
            </w:r>
          </w:p>
          <w:p w:rsidR="00E85E58" w:rsidRDefault="00E85E58" w:rsidP="00691D13">
            <w:pPr>
              <w:jc w:val="center"/>
              <w:rPr>
                <w:b/>
                <w:lang w:val="uz-Cyrl-UZ"/>
              </w:rPr>
            </w:pPr>
            <w:r>
              <w:rPr>
                <w:b/>
              </w:rPr>
              <w:t>___</w:t>
            </w:r>
            <w:r w:rsidRPr="0048201B">
              <w:rPr>
                <w:b/>
                <w:lang w:val="uz-Cyrl-UZ"/>
              </w:rPr>
              <w:t xml:space="preserve">___ </w:t>
            </w:r>
            <w:r w:rsidRPr="00503251">
              <w:rPr>
                <w:lang w:val="uz-Cyrl-UZ"/>
              </w:rPr>
              <w:t>-</w:t>
            </w:r>
            <w:r w:rsidRPr="0048201B">
              <w:rPr>
                <w:b/>
                <w:lang w:val="uz-Cyrl-UZ"/>
              </w:rPr>
              <w:t>сонли қарорига</w:t>
            </w:r>
          </w:p>
          <w:p w:rsidR="00E85E58" w:rsidRPr="009920A4" w:rsidRDefault="00E85E58" w:rsidP="00691D13">
            <w:pPr>
              <w:jc w:val="center"/>
              <w:rPr>
                <w:b/>
                <w:sz w:val="26"/>
                <w:szCs w:val="26"/>
                <w:lang w:val="uz-Cyrl-UZ"/>
              </w:rPr>
            </w:pPr>
            <w:r w:rsidRPr="0048201B">
              <w:rPr>
                <w:b/>
                <w:lang w:val="uz-Cyrl-UZ"/>
              </w:rPr>
              <w:t>2-илова</w:t>
            </w:r>
          </w:p>
        </w:tc>
      </w:tr>
    </w:tbl>
    <w:p w:rsidR="00E85E58" w:rsidRDefault="00E85E58" w:rsidP="00E85E58">
      <w:pPr>
        <w:jc w:val="center"/>
        <w:rPr>
          <w:b/>
          <w:sz w:val="26"/>
          <w:szCs w:val="26"/>
          <w:lang w:val="uz-Cyrl-UZ"/>
        </w:rPr>
      </w:pPr>
      <w:r w:rsidRPr="009920A4">
        <w:rPr>
          <w:b/>
          <w:sz w:val="26"/>
          <w:szCs w:val="26"/>
          <w:lang w:val="uz-Cyrl-UZ"/>
        </w:rPr>
        <w:t xml:space="preserve"> </w:t>
      </w:r>
    </w:p>
    <w:p w:rsidR="00E85E58" w:rsidRDefault="00E85E58" w:rsidP="00E85E58">
      <w:pPr>
        <w:jc w:val="center"/>
        <w:rPr>
          <w:b/>
          <w:sz w:val="26"/>
          <w:szCs w:val="26"/>
          <w:lang w:val="uz-Cyrl-UZ"/>
        </w:rPr>
      </w:pPr>
      <w:r w:rsidRPr="009920A4">
        <w:rPr>
          <w:b/>
          <w:sz w:val="26"/>
          <w:szCs w:val="26"/>
          <w:lang w:val="uz-Cyrl-UZ"/>
        </w:rPr>
        <w:t>Ижара</w:t>
      </w:r>
      <w:r w:rsidRPr="0020618B">
        <w:rPr>
          <w:b/>
          <w:sz w:val="26"/>
          <w:szCs w:val="26"/>
          <w:lang w:val="uz-Cyrl-UZ"/>
        </w:rPr>
        <w:t xml:space="preserve"> </w:t>
      </w:r>
      <w:r>
        <w:rPr>
          <w:b/>
          <w:sz w:val="26"/>
          <w:szCs w:val="26"/>
          <w:lang w:val="uz-Cyrl-UZ"/>
        </w:rPr>
        <w:t xml:space="preserve"> тўлови ставкаларига қўлланиладиган</w:t>
      </w:r>
      <w:r w:rsidRPr="009920A4">
        <w:rPr>
          <w:b/>
          <w:sz w:val="26"/>
          <w:szCs w:val="26"/>
          <w:lang w:val="uz-Cyrl-UZ"/>
        </w:rPr>
        <w:t xml:space="preserve"> </w:t>
      </w:r>
      <w:r>
        <w:rPr>
          <w:b/>
          <w:sz w:val="26"/>
          <w:szCs w:val="26"/>
          <w:lang w:val="uz-Cyrl-UZ"/>
        </w:rPr>
        <w:t xml:space="preserve">оширувчи </w:t>
      </w:r>
    </w:p>
    <w:p w:rsidR="00E85E58" w:rsidRDefault="00E85E58" w:rsidP="00E85E58">
      <w:pPr>
        <w:jc w:val="center"/>
        <w:rPr>
          <w:b/>
          <w:sz w:val="26"/>
          <w:szCs w:val="26"/>
          <w:lang w:val="uz-Cyrl-UZ"/>
        </w:rPr>
      </w:pPr>
      <w:r>
        <w:rPr>
          <w:b/>
          <w:sz w:val="26"/>
          <w:szCs w:val="26"/>
          <w:lang w:val="uz-Cyrl-UZ"/>
        </w:rPr>
        <w:t>к</w:t>
      </w:r>
      <w:r w:rsidRPr="009920A4">
        <w:rPr>
          <w:b/>
          <w:sz w:val="26"/>
          <w:szCs w:val="26"/>
          <w:lang w:val="uz-Cyrl-UZ"/>
        </w:rPr>
        <w:t>оэффициентлар</w:t>
      </w:r>
    </w:p>
    <w:p w:rsidR="00E85E58" w:rsidRDefault="00E85E58" w:rsidP="00E85E58">
      <w:pPr>
        <w:jc w:val="center"/>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3985"/>
        <w:gridCol w:w="2331"/>
        <w:gridCol w:w="2361"/>
      </w:tblGrid>
      <w:tr w:rsidR="00E85E58" w:rsidRPr="00FC7CDA" w:rsidTr="00691D13">
        <w:tc>
          <w:tcPr>
            <w:tcW w:w="9571" w:type="dxa"/>
            <w:gridSpan w:val="4"/>
            <w:shd w:val="clear" w:color="auto" w:fill="auto"/>
          </w:tcPr>
          <w:p w:rsidR="00E85E58" w:rsidRPr="00FC7CDA" w:rsidRDefault="00E85E58" w:rsidP="00E85E58">
            <w:pPr>
              <w:numPr>
                <w:ilvl w:val="0"/>
                <w:numId w:val="1"/>
              </w:numPr>
              <w:jc w:val="center"/>
              <w:rPr>
                <w:b/>
                <w:lang w:val="en-US"/>
              </w:rPr>
            </w:pPr>
            <w:r w:rsidRPr="00FC7CDA">
              <w:rPr>
                <w:b/>
                <w:lang w:val="uz-Cyrl-UZ"/>
              </w:rPr>
              <w:t>Ҳудудий зоналар коэффициенти – (Кз)</w:t>
            </w:r>
          </w:p>
        </w:tc>
      </w:tr>
      <w:tr w:rsidR="00E85E58" w:rsidRPr="00FC7CDA" w:rsidTr="00691D13">
        <w:tc>
          <w:tcPr>
            <w:tcW w:w="675" w:type="dxa"/>
            <w:shd w:val="clear" w:color="auto" w:fill="auto"/>
          </w:tcPr>
          <w:p w:rsidR="00E85E58" w:rsidRPr="00FC7CDA" w:rsidRDefault="00E85E58" w:rsidP="00691D13">
            <w:pPr>
              <w:rPr>
                <w:b/>
                <w:lang w:val="uz-Cyrl-UZ"/>
              </w:rPr>
            </w:pPr>
            <w:r w:rsidRPr="00FC7CDA">
              <w:rPr>
                <w:b/>
                <w:lang w:val="uz-Cyrl-UZ"/>
              </w:rPr>
              <w:t>№</w:t>
            </w:r>
          </w:p>
        </w:tc>
        <w:tc>
          <w:tcPr>
            <w:tcW w:w="4110" w:type="dxa"/>
            <w:shd w:val="clear" w:color="auto" w:fill="auto"/>
          </w:tcPr>
          <w:p w:rsidR="00E85E58" w:rsidRPr="00FC7CDA" w:rsidRDefault="00E85E58" w:rsidP="00691D13">
            <w:pPr>
              <w:rPr>
                <w:b/>
                <w:lang w:val="uz-Cyrl-UZ"/>
              </w:rPr>
            </w:pPr>
            <w:r w:rsidRPr="00FC7CDA">
              <w:rPr>
                <w:b/>
                <w:lang w:val="uz-Cyrl-UZ"/>
              </w:rPr>
              <w:t>Ҳудудлар номи</w:t>
            </w:r>
          </w:p>
        </w:tc>
        <w:tc>
          <w:tcPr>
            <w:tcW w:w="2393" w:type="dxa"/>
            <w:shd w:val="clear" w:color="auto" w:fill="auto"/>
          </w:tcPr>
          <w:p w:rsidR="00E85E58" w:rsidRPr="00FC7CDA" w:rsidRDefault="00E85E58" w:rsidP="00691D13">
            <w:pPr>
              <w:jc w:val="center"/>
              <w:rPr>
                <w:b/>
                <w:lang w:val="uz-Cyrl-UZ"/>
              </w:rPr>
            </w:pPr>
            <w:r w:rsidRPr="00FC7CDA">
              <w:rPr>
                <w:b/>
                <w:lang w:val="uz-Cyrl-UZ"/>
              </w:rPr>
              <w:t>Зоналар</w:t>
            </w:r>
          </w:p>
        </w:tc>
        <w:tc>
          <w:tcPr>
            <w:tcW w:w="2393" w:type="dxa"/>
            <w:shd w:val="clear" w:color="auto" w:fill="auto"/>
          </w:tcPr>
          <w:p w:rsidR="00E85E58" w:rsidRPr="00FC7CDA" w:rsidRDefault="00E85E58" w:rsidP="00691D13">
            <w:pPr>
              <w:rPr>
                <w:b/>
                <w:lang w:val="uz-Cyrl-UZ"/>
              </w:rPr>
            </w:pPr>
            <w:r w:rsidRPr="00FC7CDA">
              <w:rPr>
                <w:b/>
                <w:lang w:val="uz-Cyrl-UZ"/>
              </w:rPr>
              <w:t>Коэффициент</w:t>
            </w:r>
          </w:p>
        </w:tc>
      </w:tr>
      <w:tr w:rsidR="00E85E58" w:rsidRPr="00FC7CDA" w:rsidTr="00691D13">
        <w:tc>
          <w:tcPr>
            <w:tcW w:w="675" w:type="dxa"/>
            <w:shd w:val="clear" w:color="auto" w:fill="auto"/>
            <w:vAlign w:val="center"/>
          </w:tcPr>
          <w:p w:rsidR="00E85E58" w:rsidRPr="00FC7CDA" w:rsidRDefault="00E85E58" w:rsidP="00691D13">
            <w:pPr>
              <w:jc w:val="center"/>
              <w:rPr>
                <w:lang w:val="uz-Cyrl-UZ"/>
              </w:rPr>
            </w:pPr>
            <w:r w:rsidRPr="00FC7CDA">
              <w:rPr>
                <w:lang w:val="uz-Cyrl-UZ"/>
              </w:rPr>
              <w:t>1</w:t>
            </w:r>
          </w:p>
        </w:tc>
        <w:tc>
          <w:tcPr>
            <w:tcW w:w="4110" w:type="dxa"/>
            <w:shd w:val="clear" w:color="auto" w:fill="auto"/>
            <w:vAlign w:val="center"/>
          </w:tcPr>
          <w:p w:rsidR="00E85E58" w:rsidRPr="00FC7CDA" w:rsidRDefault="00E85E58" w:rsidP="00691D13">
            <w:pPr>
              <w:rPr>
                <w:lang w:val="uz-Cyrl-UZ"/>
              </w:rPr>
            </w:pPr>
            <w:r w:rsidRPr="00FC7CDA">
              <w:rPr>
                <w:lang w:val="uz-Cyrl-UZ"/>
              </w:rPr>
              <w:t>Самарқанд шаҳар</w:t>
            </w:r>
          </w:p>
        </w:tc>
        <w:tc>
          <w:tcPr>
            <w:tcW w:w="2393" w:type="dxa"/>
            <w:shd w:val="clear" w:color="auto" w:fill="auto"/>
            <w:vAlign w:val="center"/>
          </w:tcPr>
          <w:p w:rsidR="00E85E58" w:rsidRPr="00FC7CDA" w:rsidRDefault="00E85E58" w:rsidP="00691D13">
            <w:pPr>
              <w:jc w:val="center"/>
              <w:rPr>
                <w:lang w:val="uz-Cyrl-UZ"/>
              </w:rPr>
            </w:pPr>
            <w:r w:rsidRPr="00FC7CDA">
              <w:rPr>
                <w:lang w:val="uz-Cyrl-UZ"/>
              </w:rPr>
              <w:t>1</w:t>
            </w:r>
          </w:p>
        </w:tc>
        <w:tc>
          <w:tcPr>
            <w:tcW w:w="2393" w:type="dxa"/>
            <w:shd w:val="clear" w:color="auto" w:fill="auto"/>
            <w:vAlign w:val="center"/>
          </w:tcPr>
          <w:p w:rsidR="00E85E58" w:rsidRPr="00FC7CDA" w:rsidRDefault="00E85E58" w:rsidP="00691D13">
            <w:pPr>
              <w:jc w:val="center"/>
              <w:rPr>
                <w:lang w:val="uz-Cyrl-UZ"/>
              </w:rPr>
            </w:pPr>
            <w:r w:rsidRPr="00FC7CDA">
              <w:rPr>
                <w:lang w:val="uz-Cyrl-UZ"/>
              </w:rPr>
              <w:t>3</w:t>
            </w:r>
          </w:p>
        </w:tc>
      </w:tr>
      <w:tr w:rsidR="00E85E58" w:rsidRPr="00FC7CDA" w:rsidTr="00691D13">
        <w:tc>
          <w:tcPr>
            <w:tcW w:w="675" w:type="dxa"/>
            <w:shd w:val="clear" w:color="auto" w:fill="auto"/>
            <w:vAlign w:val="center"/>
          </w:tcPr>
          <w:p w:rsidR="00E85E58" w:rsidRPr="00FC7CDA" w:rsidRDefault="00E85E58" w:rsidP="00691D13">
            <w:pPr>
              <w:jc w:val="center"/>
              <w:rPr>
                <w:lang w:val="uz-Cyrl-UZ"/>
              </w:rPr>
            </w:pPr>
            <w:r w:rsidRPr="00FC7CDA">
              <w:rPr>
                <w:lang w:val="uz-Cyrl-UZ"/>
              </w:rPr>
              <w:t>2</w:t>
            </w:r>
          </w:p>
        </w:tc>
        <w:tc>
          <w:tcPr>
            <w:tcW w:w="4110" w:type="dxa"/>
            <w:shd w:val="clear" w:color="auto" w:fill="auto"/>
            <w:vAlign w:val="center"/>
          </w:tcPr>
          <w:p w:rsidR="00E85E58" w:rsidRPr="00FC7CDA" w:rsidRDefault="00E85E58" w:rsidP="00691D13">
            <w:pPr>
              <w:rPr>
                <w:lang w:val="uz-Cyrl-UZ"/>
              </w:rPr>
            </w:pPr>
            <w:r w:rsidRPr="00FC7CDA">
              <w:rPr>
                <w:lang w:val="uz-Cyrl-UZ"/>
              </w:rPr>
              <w:t>Фарход шаҳарчаси</w:t>
            </w:r>
          </w:p>
          <w:p w:rsidR="00E85E58" w:rsidRPr="00FC7CDA" w:rsidRDefault="00E85E58" w:rsidP="00691D13">
            <w:pPr>
              <w:rPr>
                <w:lang w:val="uz-Cyrl-UZ"/>
              </w:rPr>
            </w:pPr>
            <w:r w:rsidRPr="00FC7CDA">
              <w:rPr>
                <w:lang w:val="uz-Cyrl-UZ"/>
              </w:rPr>
              <w:t>Кимёгарлар шаҳарчаси</w:t>
            </w:r>
          </w:p>
          <w:p w:rsidR="00E85E58" w:rsidRPr="00FC7CDA" w:rsidRDefault="00E85E58" w:rsidP="00691D13">
            <w:pPr>
              <w:rPr>
                <w:lang w:val="uz-Cyrl-UZ"/>
              </w:rPr>
            </w:pPr>
            <w:r w:rsidRPr="00FC7CDA">
              <w:rPr>
                <w:lang w:val="uz-Cyrl-UZ"/>
              </w:rPr>
              <w:t>Сўлим шаҳарчаси (Хишрав МФЙ)</w:t>
            </w:r>
          </w:p>
        </w:tc>
        <w:tc>
          <w:tcPr>
            <w:tcW w:w="2393" w:type="dxa"/>
            <w:shd w:val="clear" w:color="auto" w:fill="auto"/>
            <w:vAlign w:val="center"/>
          </w:tcPr>
          <w:p w:rsidR="00E85E58" w:rsidRPr="00FC7CDA" w:rsidRDefault="00E85E58" w:rsidP="00691D13">
            <w:pPr>
              <w:jc w:val="center"/>
              <w:rPr>
                <w:lang w:val="uz-Cyrl-UZ"/>
              </w:rPr>
            </w:pPr>
            <w:r w:rsidRPr="00FC7CDA">
              <w:rPr>
                <w:lang w:val="uz-Cyrl-UZ"/>
              </w:rPr>
              <w:t>2</w:t>
            </w:r>
          </w:p>
        </w:tc>
        <w:tc>
          <w:tcPr>
            <w:tcW w:w="2393" w:type="dxa"/>
            <w:shd w:val="clear" w:color="auto" w:fill="auto"/>
            <w:vAlign w:val="center"/>
          </w:tcPr>
          <w:p w:rsidR="00E85E58" w:rsidRPr="00FC7CDA" w:rsidRDefault="00E85E58" w:rsidP="00691D13">
            <w:pPr>
              <w:jc w:val="center"/>
              <w:rPr>
                <w:lang w:val="uz-Cyrl-UZ"/>
              </w:rPr>
            </w:pPr>
            <w:r w:rsidRPr="00FC7CDA">
              <w:rPr>
                <w:lang w:val="uz-Cyrl-UZ"/>
              </w:rPr>
              <w:t>2</w:t>
            </w:r>
          </w:p>
        </w:tc>
      </w:tr>
      <w:tr w:rsidR="00E85E58" w:rsidRPr="00FC7CDA" w:rsidTr="00691D13">
        <w:tc>
          <w:tcPr>
            <w:tcW w:w="675" w:type="dxa"/>
            <w:shd w:val="clear" w:color="auto" w:fill="auto"/>
            <w:vAlign w:val="center"/>
          </w:tcPr>
          <w:p w:rsidR="00E85E58" w:rsidRPr="00FC7CDA" w:rsidRDefault="00E85E58" w:rsidP="00691D13">
            <w:pPr>
              <w:jc w:val="center"/>
              <w:rPr>
                <w:lang w:val="uz-Cyrl-UZ"/>
              </w:rPr>
            </w:pPr>
            <w:r w:rsidRPr="00FC7CDA">
              <w:rPr>
                <w:lang w:val="uz-Cyrl-UZ"/>
              </w:rPr>
              <w:t>3</w:t>
            </w:r>
          </w:p>
        </w:tc>
        <w:tc>
          <w:tcPr>
            <w:tcW w:w="4110" w:type="dxa"/>
            <w:shd w:val="clear" w:color="auto" w:fill="auto"/>
            <w:vAlign w:val="center"/>
          </w:tcPr>
          <w:p w:rsidR="00E85E58" w:rsidRPr="00FC7CDA" w:rsidRDefault="00E85E58" w:rsidP="00691D13">
            <w:pPr>
              <w:rPr>
                <w:lang w:val="uz-Cyrl-UZ"/>
              </w:rPr>
            </w:pPr>
            <w:r w:rsidRPr="00FC7CDA">
              <w:rPr>
                <w:lang w:val="uz-Cyrl-UZ"/>
              </w:rPr>
              <w:t>Каттақўрғон шаҳар</w:t>
            </w:r>
          </w:p>
        </w:tc>
        <w:tc>
          <w:tcPr>
            <w:tcW w:w="2393" w:type="dxa"/>
            <w:shd w:val="clear" w:color="auto" w:fill="auto"/>
            <w:vAlign w:val="center"/>
          </w:tcPr>
          <w:p w:rsidR="00E85E58" w:rsidRPr="00FC7CDA" w:rsidRDefault="00E85E58" w:rsidP="00691D13">
            <w:pPr>
              <w:jc w:val="center"/>
              <w:rPr>
                <w:lang w:val="uz-Cyrl-UZ"/>
              </w:rPr>
            </w:pPr>
            <w:r w:rsidRPr="00FC7CDA">
              <w:rPr>
                <w:lang w:val="uz-Cyrl-UZ"/>
              </w:rPr>
              <w:t>3</w:t>
            </w:r>
          </w:p>
        </w:tc>
        <w:tc>
          <w:tcPr>
            <w:tcW w:w="2393" w:type="dxa"/>
            <w:shd w:val="clear" w:color="auto" w:fill="auto"/>
            <w:vAlign w:val="center"/>
          </w:tcPr>
          <w:p w:rsidR="00E85E58" w:rsidRPr="00FC7CDA" w:rsidRDefault="00E85E58" w:rsidP="00691D13">
            <w:pPr>
              <w:jc w:val="center"/>
              <w:rPr>
                <w:lang w:val="uz-Cyrl-UZ"/>
              </w:rPr>
            </w:pPr>
            <w:r w:rsidRPr="00FC7CDA">
              <w:rPr>
                <w:lang w:val="uz-Cyrl-UZ"/>
              </w:rPr>
              <w:t>2</w:t>
            </w:r>
          </w:p>
        </w:tc>
      </w:tr>
      <w:tr w:rsidR="00E85E58" w:rsidRPr="00FC7CDA" w:rsidTr="00691D13">
        <w:tc>
          <w:tcPr>
            <w:tcW w:w="675" w:type="dxa"/>
            <w:shd w:val="clear" w:color="auto" w:fill="auto"/>
            <w:vAlign w:val="center"/>
          </w:tcPr>
          <w:p w:rsidR="00E85E58" w:rsidRPr="00FC7CDA" w:rsidRDefault="00E85E58" w:rsidP="00691D13">
            <w:pPr>
              <w:jc w:val="center"/>
              <w:rPr>
                <w:lang w:val="uz-Cyrl-UZ"/>
              </w:rPr>
            </w:pPr>
            <w:r w:rsidRPr="00FC7CDA">
              <w:rPr>
                <w:lang w:val="uz-Cyrl-UZ"/>
              </w:rPr>
              <w:t>4</w:t>
            </w:r>
          </w:p>
        </w:tc>
        <w:tc>
          <w:tcPr>
            <w:tcW w:w="4110" w:type="dxa"/>
            <w:shd w:val="clear" w:color="auto" w:fill="auto"/>
            <w:vAlign w:val="center"/>
          </w:tcPr>
          <w:p w:rsidR="00E85E58" w:rsidRPr="00FC7CDA" w:rsidRDefault="00E85E58" w:rsidP="00691D13">
            <w:pPr>
              <w:rPr>
                <w:lang w:val="uz-Cyrl-UZ"/>
              </w:rPr>
            </w:pPr>
            <w:r w:rsidRPr="00FC7CDA">
              <w:rPr>
                <w:lang w:val="uz-Cyrl-UZ"/>
              </w:rPr>
              <w:t>Туман марказлари</w:t>
            </w:r>
          </w:p>
        </w:tc>
        <w:tc>
          <w:tcPr>
            <w:tcW w:w="2393" w:type="dxa"/>
            <w:shd w:val="clear" w:color="auto" w:fill="auto"/>
            <w:vAlign w:val="center"/>
          </w:tcPr>
          <w:p w:rsidR="00E85E58" w:rsidRPr="00FC7CDA" w:rsidRDefault="00E85E58" w:rsidP="00691D13">
            <w:pPr>
              <w:jc w:val="center"/>
              <w:rPr>
                <w:lang w:val="uz-Cyrl-UZ"/>
              </w:rPr>
            </w:pPr>
            <w:r w:rsidRPr="00FC7CDA">
              <w:rPr>
                <w:lang w:val="uz-Cyrl-UZ"/>
              </w:rPr>
              <w:t>3</w:t>
            </w:r>
          </w:p>
        </w:tc>
        <w:tc>
          <w:tcPr>
            <w:tcW w:w="2393" w:type="dxa"/>
            <w:shd w:val="clear" w:color="auto" w:fill="auto"/>
            <w:vAlign w:val="center"/>
          </w:tcPr>
          <w:p w:rsidR="00E85E58" w:rsidRPr="00FC7CDA" w:rsidRDefault="00E85E58" w:rsidP="00691D13">
            <w:pPr>
              <w:jc w:val="center"/>
              <w:rPr>
                <w:lang w:val="uz-Cyrl-UZ"/>
              </w:rPr>
            </w:pPr>
            <w:r w:rsidRPr="00FC7CDA">
              <w:rPr>
                <w:lang w:val="uz-Cyrl-UZ"/>
              </w:rPr>
              <w:t>2</w:t>
            </w:r>
          </w:p>
        </w:tc>
      </w:tr>
      <w:tr w:rsidR="00E85E58" w:rsidRPr="00FC7CDA" w:rsidTr="00691D13">
        <w:tc>
          <w:tcPr>
            <w:tcW w:w="675" w:type="dxa"/>
            <w:shd w:val="clear" w:color="auto" w:fill="auto"/>
            <w:vAlign w:val="center"/>
          </w:tcPr>
          <w:p w:rsidR="00E85E58" w:rsidRPr="00FC7CDA" w:rsidRDefault="00E85E58" w:rsidP="00691D13">
            <w:pPr>
              <w:jc w:val="center"/>
              <w:rPr>
                <w:lang w:val="uz-Cyrl-UZ"/>
              </w:rPr>
            </w:pPr>
            <w:r w:rsidRPr="00FC7CDA">
              <w:rPr>
                <w:lang w:val="uz-Cyrl-UZ"/>
              </w:rPr>
              <w:t>5</w:t>
            </w:r>
          </w:p>
        </w:tc>
        <w:tc>
          <w:tcPr>
            <w:tcW w:w="4110" w:type="dxa"/>
            <w:shd w:val="clear" w:color="auto" w:fill="auto"/>
            <w:vAlign w:val="center"/>
          </w:tcPr>
          <w:p w:rsidR="00E85E58" w:rsidRPr="00FC7CDA" w:rsidRDefault="00E85E58" w:rsidP="00691D13">
            <w:pPr>
              <w:rPr>
                <w:lang w:val="uz-Cyrl-UZ"/>
              </w:rPr>
            </w:pPr>
            <w:r w:rsidRPr="00FC7CDA">
              <w:rPr>
                <w:lang w:val="uz-Cyrl-UZ"/>
              </w:rPr>
              <w:t>Туман қишлоқлари</w:t>
            </w:r>
          </w:p>
        </w:tc>
        <w:tc>
          <w:tcPr>
            <w:tcW w:w="2393" w:type="dxa"/>
            <w:shd w:val="clear" w:color="auto" w:fill="auto"/>
            <w:vAlign w:val="center"/>
          </w:tcPr>
          <w:p w:rsidR="00E85E58" w:rsidRPr="00FC7CDA" w:rsidRDefault="00E85E58" w:rsidP="00691D13">
            <w:pPr>
              <w:jc w:val="center"/>
              <w:rPr>
                <w:lang w:val="uz-Cyrl-UZ"/>
              </w:rPr>
            </w:pPr>
            <w:r w:rsidRPr="00FC7CDA">
              <w:rPr>
                <w:lang w:val="uz-Cyrl-UZ"/>
              </w:rPr>
              <w:t>4</w:t>
            </w:r>
          </w:p>
        </w:tc>
        <w:tc>
          <w:tcPr>
            <w:tcW w:w="2393" w:type="dxa"/>
            <w:shd w:val="clear" w:color="auto" w:fill="auto"/>
            <w:vAlign w:val="center"/>
          </w:tcPr>
          <w:p w:rsidR="00E85E58" w:rsidRPr="00FC7CDA" w:rsidRDefault="00E85E58" w:rsidP="00691D13">
            <w:pPr>
              <w:jc w:val="center"/>
              <w:rPr>
                <w:lang w:val="uz-Cyrl-UZ"/>
              </w:rPr>
            </w:pPr>
            <w:r w:rsidRPr="00FC7CDA">
              <w:rPr>
                <w:lang w:val="uz-Cyrl-UZ"/>
              </w:rPr>
              <w:t>1,5</w:t>
            </w:r>
          </w:p>
        </w:tc>
      </w:tr>
      <w:tr w:rsidR="00E85E58" w:rsidRPr="00FC7CDA" w:rsidTr="00691D13">
        <w:tc>
          <w:tcPr>
            <w:tcW w:w="9571" w:type="dxa"/>
            <w:gridSpan w:val="4"/>
            <w:shd w:val="clear" w:color="auto" w:fill="auto"/>
          </w:tcPr>
          <w:p w:rsidR="00E85E58" w:rsidRPr="00FC7CDA" w:rsidRDefault="00E85E58" w:rsidP="00E85E58">
            <w:pPr>
              <w:numPr>
                <w:ilvl w:val="0"/>
                <w:numId w:val="1"/>
              </w:numPr>
              <w:jc w:val="center"/>
              <w:rPr>
                <w:b/>
              </w:rPr>
            </w:pPr>
            <w:proofErr w:type="spellStart"/>
            <w:r w:rsidRPr="00FC7CDA">
              <w:rPr>
                <w:b/>
              </w:rPr>
              <w:t>Бинонинг</w:t>
            </w:r>
            <w:proofErr w:type="spellEnd"/>
            <w:r w:rsidRPr="00FC7CDA">
              <w:rPr>
                <w:b/>
              </w:rPr>
              <w:t xml:space="preserve"> </w:t>
            </w:r>
            <w:r w:rsidRPr="00FC7CDA">
              <w:rPr>
                <w:b/>
                <w:lang w:val="uz-Cyrl-UZ"/>
              </w:rPr>
              <w:t>қ</w:t>
            </w:r>
            <w:proofErr w:type="spellStart"/>
            <w:r w:rsidRPr="00FC7CDA">
              <w:rPr>
                <w:b/>
              </w:rPr>
              <w:t>урилиш</w:t>
            </w:r>
            <w:proofErr w:type="spellEnd"/>
            <w:r w:rsidRPr="00FC7CDA">
              <w:rPr>
                <w:b/>
              </w:rPr>
              <w:t xml:space="preserve"> тури б</w:t>
            </w:r>
            <w:r w:rsidRPr="00FC7CDA">
              <w:rPr>
                <w:b/>
                <w:lang w:val="uz-Cyrl-UZ"/>
              </w:rPr>
              <w:t>ў</w:t>
            </w:r>
            <w:proofErr w:type="spellStart"/>
            <w:r w:rsidRPr="00FC7CDA">
              <w:rPr>
                <w:b/>
              </w:rPr>
              <w:t>йича</w:t>
            </w:r>
            <w:proofErr w:type="spellEnd"/>
            <w:r w:rsidRPr="00FC7CDA">
              <w:rPr>
                <w:b/>
              </w:rPr>
              <w:t xml:space="preserve"> </w:t>
            </w:r>
            <w:proofErr w:type="spellStart"/>
            <w:r w:rsidRPr="00FC7CDA">
              <w:rPr>
                <w:b/>
              </w:rPr>
              <w:t>коэффициенти</w:t>
            </w:r>
            <w:proofErr w:type="spellEnd"/>
            <w:r w:rsidRPr="00FC7CDA">
              <w:rPr>
                <w:b/>
              </w:rPr>
              <w:t xml:space="preserve"> – (</w:t>
            </w:r>
            <w:proofErr w:type="spellStart"/>
            <w:r w:rsidRPr="00FC7CDA">
              <w:rPr>
                <w:b/>
              </w:rPr>
              <w:t>Кк</w:t>
            </w:r>
            <w:proofErr w:type="spellEnd"/>
            <w:r w:rsidRPr="00FC7CDA">
              <w:rPr>
                <w:b/>
              </w:rPr>
              <w:t>)</w:t>
            </w:r>
          </w:p>
        </w:tc>
      </w:tr>
      <w:tr w:rsidR="00E85E58" w:rsidRPr="00FC7CDA" w:rsidTr="00691D13">
        <w:tc>
          <w:tcPr>
            <w:tcW w:w="675" w:type="dxa"/>
            <w:shd w:val="clear" w:color="auto" w:fill="auto"/>
            <w:vAlign w:val="center"/>
          </w:tcPr>
          <w:p w:rsidR="00E85E58" w:rsidRPr="00FC7CDA" w:rsidRDefault="00E85E58" w:rsidP="00691D13">
            <w:pPr>
              <w:jc w:val="center"/>
              <w:rPr>
                <w:lang w:val="uz-Cyrl-UZ"/>
              </w:rPr>
            </w:pPr>
            <w:r w:rsidRPr="00FC7CDA">
              <w:rPr>
                <w:lang w:val="uz-Cyrl-UZ"/>
              </w:rPr>
              <w:t>2.1</w:t>
            </w:r>
          </w:p>
        </w:tc>
        <w:tc>
          <w:tcPr>
            <w:tcW w:w="6503" w:type="dxa"/>
            <w:gridSpan w:val="2"/>
            <w:shd w:val="clear" w:color="auto" w:fill="auto"/>
            <w:vAlign w:val="center"/>
          </w:tcPr>
          <w:p w:rsidR="00E85E58" w:rsidRPr="00FC7CDA" w:rsidRDefault="00E85E58" w:rsidP="00691D13">
            <w:pPr>
              <w:rPr>
                <w:lang w:val="uz-Cyrl-UZ"/>
              </w:rPr>
            </w:pPr>
            <w:r w:rsidRPr="00FC7CDA">
              <w:rPr>
                <w:lang w:val="uz-Cyrl-UZ"/>
              </w:rPr>
              <w:t>Алоҳида турган бино</w:t>
            </w:r>
          </w:p>
        </w:tc>
        <w:tc>
          <w:tcPr>
            <w:tcW w:w="2393" w:type="dxa"/>
            <w:shd w:val="clear" w:color="auto" w:fill="auto"/>
            <w:vAlign w:val="center"/>
          </w:tcPr>
          <w:p w:rsidR="00E85E58" w:rsidRPr="00FC7CDA" w:rsidRDefault="00E85E58" w:rsidP="00691D13">
            <w:pPr>
              <w:jc w:val="center"/>
              <w:rPr>
                <w:lang w:val="uz-Cyrl-UZ"/>
              </w:rPr>
            </w:pPr>
            <w:r w:rsidRPr="00FC7CDA">
              <w:rPr>
                <w:lang w:val="uz-Cyrl-UZ"/>
              </w:rPr>
              <w:t>1,5</w:t>
            </w:r>
          </w:p>
        </w:tc>
      </w:tr>
      <w:tr w:rsidR="00E85E58" w:rsidRPr="00FC7CDA" w:rsidTr="00691D13">
        <w:tc>
          <w:tcPr>
            <w:tcW w:w="675" w:type="dxa"/>
            <w:shd w:val="clear" w:color="auto" w:fill="auto"/>
            <w:vAlign w:val="center"/>
          </w:tcPr>
          <w:p w:rsidR="00E85E58" w:rsidRPr="00FC7CDA" w:rsidRDefault="00E85E58" w:rsidP="00691D13">
            <w:pPr>
              <w:jc w:val="center"/>
              <w:rPr>
                <w:lang w:val="uz-Cyrl-UZ"/>
              </w:rPr>
            </w:pPr>
            <w:r w:rsidRPr="00FC7CDA">
              <w:rPr>
                <w:lang w:val="uz-Cyrl-UZ"/>
              </w:rPr>
              <w:t>2.2</w:t>
            </w:r>
          </w:p>
        </w:tc>
        <w:tc>
          <w:tcPr>
            <w:tcW w:w="6503" w:type="dxa"/>
            <w:gridSpan w:val="2"/>
            <w:shd w:val="clear" w:color="auto" w:fill="auto"/>
            <w:vAlign w:val="center"/>
          </w:tcPr>
          <w:p w:rsidR="00E85E58" w:rsidRPr="00FC7CDA" w:rsidRDefault="00E85E58" w:rsidP="00691D13">
            <w:pPr>
              <w:rPr>
                <w:lang w:val="uz-Cyrl-UZ"/>
              </w:rPr>
            </w:pPr>
            <w:r w:rsidRPr="00FC7CDA">
              <w:rPr>
                <w:lang w:val="uz-Cyrl-UZ"/>
              </w:rPr>
              <w:t>Бинога тақаб қурилган</w:t>
            </w:r>
          </w:p>
        </w:tc>
        <w:tc>
          <w:tcPr>
            <w:tcW w:w="2393" w:type="dxa"/>
            <w:shd w:val="clear" w:color="auto" w:fill="auto"/>
            <w:vAlign w:val="center"/>
          </w:tcPr>
          <w:p w:rsidR="00E85E58" w:rsidRPr="00FC7CDA" w:rsidRDefault="00E85E58" w:rsidP="00691D13">
            <w:pPr>
              <w:jc w:val="center"/>
              <w:rPr>
                <w:lang w:val="uz-Cyrl-UZ"/>
              </w:rPr>
            </w:pPr>
            <w:r w:rsidRPr="00FC7CDA">
              <w:rPr>
                <w:lang w:val="uz-Cyrl-UZ"/>
              </w:rPr>
              <w:t>1,4</w:t>
            </w:r>
          </w:p>
        </w:tc>
      </w:tr>
      <w:tr w:rsidR="00E85E58" w:rsidRPr="00FC7CDA" w:rsidTr="00691D13">
        <w:tc>
          <w:tcPr>
            <w:tcW w:w="675" w:type="dxa"/>
            <w:shd w:val="clear" w:color="auto" w:fill="auto"/>
            <w:vAlign w:val="center"/>
          </w:tcPr>
          <w:p w:rsidR="00E85E58" w:rsidRPr="00FC7CDA" w:rsidRDefault="00E85E58" w:rsidP="00691D13">
            <w:pPr>
              <w:jc w:val="center"/>
              <w:rPr>
                <w:lang w:val="uz-Cyrl-UZ"/>
              </w:rPr>
            </w:pPr>
            <w:r w:rsidRPr="00FC7CDA">
              <w:rPr>
                <w:lang w:val="uz-Cyrl-UZ"/>
              </w:rPr>
              <w:t>2.3</w:t>
            </w:r>
          </w:p>
        </w:tc>
        <w:tc>
          <w:tcPr>
            <w:tcW w:w="6503" w:type="dxa"/>
            <w:gridSpan w:val="2"/>
            <w:shd w:val="clear" w:color="auto" w:fill="auto"/>
            <w:vAlign w:val="center"/>
          </w:tcPr>
          <w:p w:rsidR="00E85E58" w:rsidRPr="00FC7CDA" w:rsidRDefault="00E85E58" w:rsidP="00691D13">
            <w:pPr>
              <w:rPr>
                <w:lang w:val="uz-Cyrl-UZ"/>
              </w:rPr>
            </w:pPr>
            <w:r w:rsidRPr="00FC7CDA">
              <w:rPr>
                <w:lang w:val="uz-Cyrl-UZ"/>
              </w:rPr>
              <w:t>Бинонинг устки қисми, чердак, болахона</w:t>
            </w:r>
          </w:p>
        </w:tc>
        <w:tc>
          <w:tcPr>
            <w:tcW w:w="2393" w:type="dxa"/>
            <w:shd w:val="clear" w:color="auto" w:fill="auto"/>
            <w:vAlign w:val="center"/>
          </w:tcPr>
          <w:p w:rsidR="00E85E58" w:rsidRPr="00FC7CDA" w:rsidRDefault="00E85E58" w:rsidP="00691D13">
            <w:pPr>
              <w:jc w:val="center"/>
              <w:rPr>
                <w:lang w:val="uz-Cyrl-UZ"/>
              </w:rPr>
            </w:pPr>
            <w:r w:rsidRPr="00FC7CDA">
              <w:rPr>
                <w:lang w:val="uz-Cyrl-UZ"/>
              </w:rPr>
              <w:t>0,9</w:t>
            </w:r>
          </w:p>
        </w:tc>
      </w:tr>
      <w:tr w:rsidR="00E85E58" w:rsidRPr="00FC7CDA" w:rsidTr="00691D13">
        <w:tc>
          <w:tcPr>
            <w:tcW w:w="675" w:type="dxa"/>
            <w:shd w:val="clear" w:color="auto" w:fill="auto"/>
            <w:vAlign w:val="center"/>
          </w:tcPr>
          <w:p w:rsidR="00E85E58" w:rsidRPr="00FC7CDA" w:rsidRDefault="00E85E58" w:rsidP="00691D13">
            <w:pPr>
              <w:jc w:val="center"/>
              <w:rPr>
                <w:lang w:val="uz-Cyrl-UZ"/>
              </w:rPr>
            </w:pPr>
            <w:r w:rsidRPr="00FC7CDA">
              <w:rPr>
                <w:lang w:val="uz-Cyrl-UZ"/>
              </w:rPr>
              <w:t>2.4</w:t>
            </w:r>
          </w:p>
        </w:tc>
        <w:tc>
          <w:tcPr>
            <w:tcW w:w="6503" w:type="dxa"/>
            <w:gridSpan w:val="2"/>
            <w:shd w:val="clear" w:color="auto" w:fill="auto"/>
            <w:vAlign w:val="center"/>
          </w:tcPr>
          <w:p w:rsidR="00E85E58" w:rsidRPr="00FC7CDA" w:rsidRDefault="00E85E58" w:rsidP="00691D13">
            <w:pPr>
              <w:rPr>
                <w:lang w:val="uz-Cyrl-UZ"/>
              </w:rPr>
            </w:pPr>
            <w:r w:rsidRPr="00FC7CDA">
              <w:rPr>
                <w:lang w:val="uz-Cyrl-UZ"/>
              </w:rPr>
              <w:t>Ярим ертўла, ер тўла</w:t>
            </w:r>
          </w:p>
        </w:tc>
        <w:tc>
          <w:tcPr>
            <w:tcW w:w="2393" w:type="dxa"/>
            <w:shd w:val="clear" w:color="auto" w:fill="auto"/>
            <w:vAlign w:val="center"/>
          </w:tcPr>
          <w:p w:rsidR="00E85E58" w:rsidRPr="00FC7CDA" w:rsidRDefault="00E85E58" w:rsidP="00691D13">
            <w:pPr>
              <w:jc w:val="center"/>
              <w:rPr>
                <w:lang w:val="uz-Cyrl-UZ"/>
              </w:rPr>
            </w:pPr>
            <w:r w:rsidRPr="00FC7CDA">
              <w:rPr>
                <w:lang w:val="uz-Cyrl-UZ"/>
              </w:rPr>
              <w:t>0,7</w:t>
            </w:r>
          </w:p>
        </w:tc>
      </w:tr>
      <w:tr w:rsidR="00E85E58" w:rsidRPr="00FC7CDA" w:rsidTr="00691D13">
        <w:tc>
          <w:tcPr>
            <w:tcW w:w="675" w:type="dxa"/>
            <w:shd w:val="clear" w:color="auto" w:fill="auto"/>
            <w:vAlign w:val="center"/>
          </w:tcPr>
          <w:p w:rsidR="00E85E58" w:rsidRPr="00FC7CDA" w:rsidRDefault="00E85E58" w:rsidP="00691D13">
            <w:pPr>
              <w:jc w:val="center"/>
              <w:rPr>
                <w:lang w:val="uz-Cyrl-UZ"/>
              </w:rPr>
            </w:pPr>
            <w:r w:rsidRPr="00FC7CDA">
              <w:rPr>
                <w:lang w:val="uz-Cyrl-UZ"/>
              </w:rPr>
              <w:t>2.5</w:t>
            </w:r>
          </w:p>
        </w:tc>
        <w:tc>
          <w:tcPr>
            <w:tcW w:w="6503" w:type="dxa"/>
            <w:gridSpan w:val="2"/>
            <w:shd w:val="clear" w:color="auto" w:fill="auto"/>
            <w:vAlign w:val="center"/>
          </w:tcPr>
          <w:p w:rsidR="00E85E58" w:rsidRPr="00FC7CDA" w:rsidRDefault="00E85E58" w:rsidP="00691D13">
            <w:pPr>
              <w:rPr>
                <w:lang w:val="uz-Cyrl-UZ"/>
              </w:rPr>
            </w:pPr>
            <w:r w:rsidRPr="00FC7CDA">
              <w:rPr>
                <w:lang w:val="uz-Cyrl-UZ"/>
              </w:rPr>
              <w:t>Бетонлаштирилган (асфальтланган) иншоотлар</w:t>
            </w:r>
          </w:p>
        </w:tc>
        <w:tc>
          <w:tcPr>
            <w:tcW w:w="2393" w:type="dxa"/>
            <w:shd w:val="clear" w:color="auto" w:fill="auto"/>
            <w:vAlign w:val="center"/>
          </w:tcPr>
          <w:p w:rsidR="00E85E58" w:rsidRPr="00FC7CDA" w:rsidRDefault="00E85E58" w:rsidP="00691D13">
            <w:pPr>
              <w:jc w:val="center"/>
              <w:rPr>
                <w:lang w:val="uz-Cyrl-UZ"/>
              </w:rPr>
            </w:pPr>
            <w:r w:rsidRPr="00FC7CDA">
              <w:rPr>
                <w:lang w:val="uz-Cyrl-UZ"/>
              </w:rPr>
              <w:t>0,8</w:t>
            </w:r>
          </w:p>
        </w:tc>
      </w:tr>
      <w:tr w:rsidR="00E85E58" w:rsidRPr="00FC7CDA" w:rsidTr="00691D13">
        <w:tc>
          <w:tcPr>
            <w:tcW w:w="9571" w:type="dxa"/>
            <w:gridSpan w:val="4"/>
            <w:shd w:val="clear" w:color="auto" w:fill="auto"/>
          </w:tcPr>
          <w:p w:rsidR="00E85E58" w:rsidRPr="00FC7CDA" w:rsidRDefault="00E85E58" w:rsidP="00E85E58">
            <w:pPr>
              <w:numPr>
                <w:ilvl w:val="0"/>
                <w:numId w:val="1"/>
              </w:numPr>
              <w:jc w:val="center"/>
              <w:rPr>
                <w:b/>
                <w:lang w:val="uz-Cyrl-UZ"/>
              </w:rPr>
            </w:pPr>
            <w:r w:rsidRPr="00FC7CDA">
              <w:rPr>
                <w:b/>
                <w:lang w:val="uz-Cyrl-UZ"/>
              </w:rPr>
              <w:t>Туташиб кетган ҳудуддан фойдаланиш коэффициенти (Кк)</w:t>
            </w:r>
          </w:p>
        </w:tc>
      </w:tr>
      <w:tr w:rsidR="00E85E58" w:rsidRPr="00FC7CDA" w:rsidTr="00691D13">
        <w:tc>
          <w:tcPr>
            <w:tcW w:w="675" w:type="dxa"/>
            <w:shd w:val="clear" w:color="auto" w:fill="auto"/>
            <w:vAlign w:val="center"/>
          </w:tcPr>
          <w:p w:rsidR="00E85E58" w:rsidRPr="00FC7CDA" w:rsidRDefault="00E85E58" w:rsidP="00691D13">
            <w:pPr>
              <w:jc w:val="center"/>
              <w:rPr>
                <w:lang w:val="uz-Cyrl-UZ"/>
              </w:rPr>
            </w:pPr>
            <w:r w:rsidRPr="00FC7CDA">
              <w:rPr>
                <w:lang w:val="uz-Cyrl-UZ"/>
              </w:rPr>
              <w:t>3.1</w:t>
            </w:r>
          </w:p>
        </w:tc>
        <w:tc>
          <w:tcPr>
            <w:tcW w:w="6503" w:type="dxa"/>
            <w:gridSpan w:val="2"/>
            <w:shd w:val="clear" w:color="auto" w:fill="auto"/>
            <w:vAlign w:val="center"/>
          </w:tcPr>
          <w:p w:rsidR="00E85E58" w:rsidRPr="00FC7CDA" w:rsidRDefault="00E85E58" w:rsidP="00691D13">
            <w:pPr>
              <w:rPr>
                <w:lang w:val="uz-Cyrl-UZ"/>
              </w:rPr>
            </w:pPr>
            <w:r w:rsidRPr="00FC7CDA">
              <w:rPr>
                <w:lang w:val="uz-Cyrl-UZ"/>
              </w:rPr>
              <w:t>Ер майдони мавжуд бўлганда</w:t>
            </w:r>
          </w:p>
        </w:tc>
        <w:tc>
          <w:tcPr>
            <w:tcW w:w="2393" w:type="dxa"/>
            <w:shd w:val="clear" w:color="auto" w:fill="auto"/>
            <w:vAlign w:val="center"/>
          </w:tcPr>
          <w:p w:rsidR="00E85E58" w:rsidRPr="00FC7CDA" w:rsidRDefault="00E85E58" w:rsidP="00691D13">
            <w:pPr>
              <w:jc w:val="center"/>
              <w:rPr>
                <w:lang w:val="uz-Cyrl-UZ"/>
              </w:rPr>
            </w:pPr>
            <w:r w:rsidRPr="00FC7CDA">
              <w:rPr>
                <w:lang w:val="uz-Cyrl-UZ"/>
              </w:rPr>
              <w:t>0,</w:t>
            </w:r>
            <w:r>
              <w:rPr>
                <w:lang w:val="uz-Cyrl-UZ"/>
              </w:rPr>
              <w:t>8</w:t>
            </w:r>
          </w:p>
        </w:tc>
      </w:tr>
      <w:tr w:rsidR="00E85E58" w:rsidRPr="00FC7CDA" w:rsidTr="00691D13">
        <w:tc>
          <w:tcPr>
            <w:tcW w:w="9571" w:type="dxa"/>
            <w:gridSpan w:val="4"/>
            <w:shd w:val="clear" w:color="auto" w:fill="auto"/>
          </w:tcPr>
          <w:p w:rsidR="00E85E58" w:rsidRPr="00FC7CDA" w:rsidRDefault="00E85E58" w:rsidP="00E85E58">
            <w:pPr>
              <w:numPr>
                <w:ilvl w:val="0"/>
                <w:numId w:val="1"/>
              </w:numPr>
              <w:jc w:val="center"/>
              <w:rPr>
                <w:b/>
                <w:lang w:val="uz-Cyrl-UZ"/>
              </w:rPr>
            </w:pPr>
            <w:r w:rsidRPr="00FC7CDA">
              <w:rPr>
                <w:b/>
                <w:lang w:val="uz-Cyrl-UZ"/>
              </w:rPr>
              <w:t>Тижорат мақсадида фойдаланишда қулайлик коэффициенти – (Ко)</w:t>
            </w:r>
          </w:p>
        </w:tc>
      </w:tr>
      <w:tr w:rsidR="00E85E58" w:rsidRPr="00FC7CDA" w:rsidTr="00691D13">
        <w:tc>
          <w:tcPr>
            <w:tcW w:w="675" w:type="dxa"/>
            <w:shd w:val="clear" w:color="auto" w:fill="auto"/>
            <w:vAlign w:val="center"/>
          </w:tcPr>
          <w:p w:rsidR="00E85E58" w:rsidRPr="00FC7CDA" w:rsidRDefault="00E85E58" w:rsidP="00691D13">
            <w:pPr>
              <w:jc w:val="center"/>
              <w:rPr>
                <w:lang w:val="uz-Cyrl-UZ"/>
              </w:rPr>
            </w:pPr>
            <w:r w:rsidRPr="00FC7CDA">
              <w:rPr>
                <w:lang w:val="en-US"/>
              </w:rPr>
              <w:t>4</w:t>
            </w:r>
            <w:r w:rsidRPr="00FC7CDA">
              <w:rPr>
                <w:lang w:val="uz-Cyrl-UZ"/>
              </w:rPr>
              <w:t>.1</w:t>
            </w:r>
          </w:p>
        </w:tc>
        <w:tc>
          <w:tcPr>
            <w:tcW w:w="6503" w:type="dxa"/>
            <w:gridSpan w:val="2"/>
            <w:shd w:val="clear" w:color="auto" w:fill="auto"/>
            <w:vAlign w:val="center"/>
          </w:tcPr>
          <w:p w:rsidR="00E85E58" w:rsidRPr="00FC7CDA" w:rsidRDefault="00E85E58" w:rsidP="00691D13">
            <w:pPr>
              <w:rPr>
                <w:lang w:val="uz-Cyrl-UZ"/>
              </w:rPr>
            </w:pPr>
            <w:r w:rsidRPr="00FC7CDA">
              <w:rPr>
                <w:lang w:val="uz-Cyrl-UZ"/>
              </w:rPr>
              <w:t>Асосий қатнов йўлларида жойлашганда</w:t>
            </w:r>
          </w:p>
        </w:tc>
        <w:tc>
          <w:tcPr>
            <w:tcW w:w="2393" w:type="dxa"/>
            <w:shd w:val="clear" w:color="auto" w:fill="auto"/>
            <w:vAlign w:val="center"/>
          </w:tcPr>
          <w:p w:rsidR="00E85E58" w:rsidRPr="00FC7CDA" w:rsidRDefault="00E85E58" w:rsidP="00691D13">
            <w:pPr>
              <w:jc w:val="center"/>
              <w:rPr>
                <w:lang w:val="uz-Cyrl-UZ"/>
              </w:rPr>
            </w:pPr>
            <w:r w:rsidRPr="00FC7CDA">
              <w:rPr>
                <w:lang w:val="uz-Cyrl-UZ"/>
              </w:rPr>
              <w:t>0,6</w:t>
            </w:r>
          </w:p>
        </w:tc>
      </w:tr>
      <w:tr w:rsidR="00E85E58" w:rsidRPr="00FC7CDA" w:rsidTr="00691D13">
        <w:tc>
          <w:tcPr>
            <w:tcW w:w="675" w:type="dxa"/>
            <w:shd w:val="clear" w:color="auto" w:fill="auto"/>
            <w:vAlign w:val="center"/>
          </w:tcPr>
          <w:p w:rsidR="00E85E58" w:rsidRPr="00FC7CDA" w:rsidRDefault="00E85E58" w:rsidP="00691D13">
            <w:pPr>
              <w:jc w:val="center"/>
              <w:rPr>
                <w:lang w:val="uz-Cyrl-UZ"/>
              </w:rPr>
            </w:pPr>
            <w:r w:rsidRPr="00FC7CDA">
              <w:rPr>
                <w:lang w:val="uz-Cyrl-UZ"/>
              </w:rPr>
              <w:t>4.2</w:t>
            </w:r>
          </w:p>
        </w:tc>
        <w:tc>
          <w:tcPr>
            <w:tcW w:w="6503" w:type="dxa"/>
            <w:gridSpan w:val="2"/>
            <w:shd w:val="clear" w:color="auto" w:fill="auto"/>
            <w:vAlign w:val="center"/>
          </w:tcPr>
          <w:p w:rsidR="00E85E58" w:rsidRPr="00FC7CDA" w:rsidRDefault="00E85E58" w:rsidP="00691D13">
            <w:pPr>
              <w:rPr>
                <w:lang w:val="uz-Cyrl-UZ"/>
              </w:rPr>
            </w:pPr>
            <w:r w:rsidRPr="00FC7CDA">
              <w:rPr>
                <w:lang w:val="uz-Cyrl-UZ"/>
              </w:rPr>
              <w:t>Иккинчи даражали транспорт қатнови йўлларида жойлашганда</w:t>
            </w:r>
          </w:p>
        </w:tc>
        <w:tc>
          <w:tcPr>
            <w:tcW w:w="2393" w:type="dxa"/>
            <w:shd w:val="clear" w:color="auto" w:fill="auto"/>
            <w:vAlign w:val="center"/>
          </w:tcPr>
          <w:p w:rsidR="00E85E58" w:rsidRPr="00FC7CDA" w:rsidRDefault="00E85E58" w:rsidP="00691D13">
            <w:pPr>
              <w:jc w:val="center"/>
              <w:rPr>
                <w:lang w:val="uz-Cyrl-UZ"/>
              </w:rPr>
            </w:pPr>
            <w:r w:rsidRPr="00FC7CDA">
              <w:rPr>
                <w:lang w:val="uz-Cyrl-UZ"/>
              </w:rPr>
              <w:t>0,5</w:t>
            </w:r>
          </w:p>
        </w:tc>
      </w:tr>
    </w:tbl>
    <w:p w:rsidR="00E85E58" w:rsidRDefault="00E85E58" w:rsidP="00E85E58">
      <w:pPr>
        <w:rPr>
          <w:b/>
          <w:sz w:val="26"/>
          <w:szCs w:val="26"/>
          <w:lang w:val="uz-Cyrl-UZ"/>
        </w:rPr>
      </w:pPr>
    </w:p>
    <w:p w:rsidR="00E85E58" w:rsidRPr="00D95C31" w:rsidRDefault="00E85E58" w:rsidP="00E85E58">
      <w:pPr>
        <w:ind w:firstLine="708"/>
        <w:jc w:val="both"/>
        <w:rPr>
          <w:sz w:val="20"/>
          <w:szCs w:val="20"/>
          <w:lang w:val="uz-Cyrl-UZ"/>
        </w:rPr>
      </w:pPr>
      <w:r w:rsidRPr="00D95C31">
        <w:rPr>
          <w:b/>
          <w:sz w:val="20"/>
          <w:szCs w:val="20"/>
          <w:lang w:val="uz-Cyrl-UZ"/>
        </w:rPr>
        <w:t xml:space="preserve">Изоҳ: </w:t>
      </w:r>
      <w:r w:rsidRPr="005C78F2">
        <w:rPr>
          <w:i/>
          <w:sz w:val="20"/>
          <w:szCs w:val="20"/>
          <w:lang w:val="uz-Cyrl-UZ"/>
        </w:rPr>
        <w:t>Ўзбекистон Республикаси Вазирлар Маҳкамасининг 2009 йил 8 апрелдаги 102-сонли қарори билан тасдиқланган Низомнинг 10-бандига мувофиқ</w:t>
      </w:r>
      <w:r>
        <w:rPr>
          <w:i/>
          <w:sz w:val="20"/>
          <w:szCs w:val="20"/>
          <w:lang w:val="uz-Cyrl-UZ"/>
        </w:rPr>
        <w:t>,</w:t>
      </w:r>
      <w:r>
        <w:rPr>
          <w:sz w:val="20"/>
          <w:szCs w:val="20"/>
          <w:lang w:val="uz-Cyrl-UZ"/>
        </w:rPr>
        <w:t xml:space="preserve"> </w:t>
      </w:r>
      <w:r w:rsidRPr="009C58EB">
        <w:rPr>
          <w:i/>
          <w:sz w:val="20"/>
          <w:szCs w:val="20"/>
          <w:lang w:val="uz-Cyrl-UZ"/>
        </w:rPr>
        <w:t>мол-мулкнинг бошқа турлари учун ижара тўлови ставкасини ҳисоблашда, агар ижарага топширилаётган мулкдан амалда фойдаланилган муддат, ундан самарали фойдалиниш муддатидан ортиқ бўлмаса ёки ушбу муддатда тенг бўлса, ёки амалда фойдаланилган муддатни аниқлаш мумкин бўлса – мол-мулк тикланиш қийматининг 30 фоизидан, агар ижарага топширилаётган мол-мулкдан амалда фойдаланилган муддат ундан самарали фойдаланиш муддатидан ортиқ бўлса – мол-мулк тикланиш қийматининг 20 фоизидан кам бўлиши мумкин эмас.</w:t>
      </w:r>
      <w:r w:rsidRPr="00D95C31">
        <w:rPr>
          <w:sz w:val="20"/>
          <w:szCs w:val="20"/>
          <w:lang w:val="uz-Cyrl-UZ"/>
        </w:rPr>
        <w:t xml:space="preserve">  </w:t>
      </w:r>
    </w:p>
    <w:p w:rsidR="00E85E58" w:rsidRDefault="00E85E58" w:rsidP="00E85E58">
      <w:pPr>
        <w:jc w:val="both"/>
        <w:rPr>
          <w:sz w:val="26"/>
          <w:szCs w:val="26"/>
          <w:lang w:val="uz-Cyrl-UZ"/>
        </w:rPr>
      </w:pPr>
    </w:p>
    <w:p w:rsidR="00E85E58" w:rsidRDefault="00E85E58" w:rsidP="00E85E58">
      <w:pPr>
        <w:jc w:val="both"/>
        <w:rPr>
          <w:sz w:val="26"/>
          <w:szCs w:val="26"/>
          <w:lang w:val="uz-Cyrl-UZ"/>
        </w:rPr>
      </w:pPr>
    </w:p>
    <w:p w:rsidR="00E85E58" w:rsidRDefault="00E85E58" w:rsidP="00E85E58">
      <w:pPr>
        <w:jc w:val="both"/>
        <w:rPr>
          <w:sz w:val="26"/>
          <w:szCs w:val="26"/>
          <w:lang w:val="uz-Cyrl-UZ"/>
        </w:rPr>
      </w:pPr>
    </w:p>
    <w:p w:rsidR="00E85E58" w:rsidRDefault="00E85E58" w:rsidP="00E85E58">
      <w:pPr>
        <w:jc w:val="both"/>
        <w:rPr>
          <w:sz w:val="26"/>
          <w:szCs w:val="26"/>
          <w:lang w:val="uz-Cyrl-UZ"/>
        </w:rPr>
      </w:pPr>
    </w:p>
    <w:tbl>
      <w:tblPr>
        <w:tblW w:w="9464" w:type="dxa"/>
        <w:tblLook w:val="04A0" w:firstRow="1" w:lastRow="0" w:firstColumn="1" w:lastColumn="0" w:noHBand="0" w:noVBand="1"/>
      </w:tblPr>
      <w:tblGrid>
        <w:gridCol w:w="2977"/>
        <w:gridCol w:w="6487"/>
      </w:tblGrid>
      <w:tr w:rsidR="00E85E58" w:rsidRPr="009920A4" w:rsidTr="00E85E58">
        <w:tc>
          <w:tcPr>
            <w:tcW w:w="2977" w:type="dxa"/>
          </w:tcPr>
          <w:p w:rsidR="00E85E58" w:rsidRPr="00D95C31" w:rsidRDefault="00E85E58" w:rsidP="00691D13">
            <w:pPr>
              <w:rPr>
                <w:b/>
                <w:lang w:val="uz-Cyrl-UZ"/>
              </w:rPr>
            </w:pPr>
          </w:p>
        </w:tc>
        <w:tc>
          <w:tcPr>
            <w:tcW w:w="6487" w:type="dxa"/>
            <w:vAlign w:val="center"/>
          </w:tcPr>
          <w:p w:rsidR="00E85E58" w:rsidRPr="00D95C31" w:rsidRDefault="00E85E58" w:rsidP="00691D13">
            <w:pPr>
              <w:ind w:firstLine="34"/>
              <w:jc w:val="right"/>
              <w:rPr>
                <w:lang w:val="uz-Cyrl-UZ"/>
              </w:rPr>
            </w:pPr>
          </w:p>
          <w:p w:rsidR="00E85E58" w:rsidRPr="00D95C31" w:rsidRDefault="00E85E58" w:rsidP="00691D13">
            <w:pPr>
              <w:ind w:firstLine="34"/>
              <w:jc w:val="right"/>
              <w:rPr>
                <w:b/>
                <w:lang w:val="uz-Cyrl-UZ"/>
              </w:rPr>
            </w:pPr>
            <w:r w:rsidRPr="00D95C31">
              <w:rPr>
                <w:b/>
                <w:lang w:val="uz-Cyrl-UZ"/>
              </w:rPr>
              <w:t>Ижрочи: Вилоят ҳокимлиги Тадбиркорлик ва ишбилармонлик муҳитини ривожлантириш, экспортга кўмаклашиш ва қўллаб-қувватлаш гуруҳи бош мутахассиси</w:t>
            </w:r>
          </w:p>
          <w:p w:rsidR="00E85E58" w:rsidRPr="00D95C31" w:rsidRDefault="00E85E58" w:rsidP="00691D13">
            <w:pPr>
              <w:ind w:firstLine="34"/>
              <w:jc w:val="right"/>
              <w:rPr>
                <w:b/>
                <w:lang w:val="uz-Cyrl-UZ"/>
              </w:rPr>
            </w:pPr>
            <w:r w:rsidRPr="00D95C31">
              <w:rPr>
                <w:b/>
              </w:rPr>
              <w:t xml:space="preserve">_______________ </w:t>
            </w:r>
            <w:r w:rsidRPr="00D95C31">
              <w:rPr>
                <w:b/>
                <w:lang w:val="uz-Cyrl-UZ"/>
              </w:rPr>
              <w:t>Э.Ашуров</w:t>
            </w:r>
          </w:p>
          <w:p w:rsidR="00E85E58" w:rsidRPr="00D95C31" w:rsidRDefault="00E85E58" w:rsidP="00691D13">
            <w:pPr>
              <w:ind w:firstLine="34"/>
              <w:jc w:val="right"/>
              <w:rPr>
                <w:b/>
                <w:lang w:val="uz-Cyrl-UZ"/>
              </w:rPr>
            </w:pPr>
          </w:p>
        </w:tc>
      </w:tr>
      <w:tr w:rsidR="00E85E58" w:rsidRPr="009920A4" w:rsidTr="00E85E58">
        <w:tc>
          <w:tcPr>
            <w:tcW w:w="2977" w:type="dxa"/>
          </w:tcPr>
          <w:p w:rsidR="00E85E58" w:rsidRPr="00D95C31" w:rsidRDefault="00E85E58" w:rsidP="00691D13">
            <w:pPr>
              <w:rPr>
                <w:b/>
                <w:lang w:val="uz-Cyrl-UZ"/>
              </w:rPr>
            </w:pPr>
          </w:p>
        </w:tc>
        <w:tc>
          <w:tcPr>
            <w:tcW w:w="6487" w:type="dxa"/>
            <w:vAlign w:val="center"/>
          </w:tcPr>
          <w:p w:rsidR="00E85E58" w:rsidRPr="00D95C31" w:rsidRDefault="00E85E58" w:rsidP="00691D13">
            <w:pPr>
              <w:ind w:firstLine="34"/>
              <w:jc w:val="right"/>
              <w:rPr>
                <w:b/>
                <w:lang w:val="uz-Cyrl-UZ"/>
              </w:rPr>
            </w:pPr>
            <w:r w:rsidRPr="00D95C31">
              <w:rPr>
                <w:b/>
                <w:lang w:val="uz-Cyrl-UZ"/>
              </w:rPr>
              <w:t>“Самарқанд вилоят Давлат мулкини ижарага бериш маркази” ДУК директори</w:t>
            </w:r>
          </w:p>
          <w:p w:rsidR="00E85E58" w:rsidRPr="00D95C31" w:rsidRDefault="00E85E58" w:rsidP="00691D13">
            <w:pPr>
              <w:ind w:firstLine="34"/>
              <w:jc w:val="right"/>
              <w:rPr>
                <w:b/>
                <w:lang w:val="uz-Cyrl-UZ"/>
              </w:rPr>
            </w:pPr>
            <w:r w:rsidRPr="00D95C31">
              <w:rPr>
                <w:b/>
              </w:rPr>
              <w:t xml:space="preserve">_______________ </w:t>
            </w:r>
            <w:r w:rsidRPr="00D95C31">
              <w:rPr>
                <w:b/>
                <w:lang w:val="uz-Cyrl-UZ"/>
              </w:rPr>
              <w:t>Б.Пайшанов</w:t>
            </w:r>
          </w:p>
          <w:p w:rsidR="00E85E58" w:rsidRPr="00D95C31" w:rsidRDefault="00E85E58" w:rsidP="00691D13">
            <w:pPr>
              <w:ind w:firstLine="34"/>
              <w:jc w:val="right"/>
              <w:rPr>
                <w:b/>
                <w:lang w:val="uz-Cyrl-UZ"/>
              </w:rPr>
            </w:pPr>
          </w:p>
        </w:tc>
      </w:tr>
    </w:tbl>
    <w:p w:rsidR="00AA796F" w:rsidRDefault="00AA796F"/>
    <w:sectPr w:rsidR="00AA796F" w:rsidSect="00903DCF">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98" w:rsidRDefault="00800E98">
      <w:r>
        <w:separator/>
      </w:r>
    </w:p>
  </w:endnote>
  <w:endnote w:type="continuationSeparator" w:id="0">
    <w:p w:rsidR="00800E98" w:rsidRDefault="0080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98" w:rsidRDefault="00800E98">
      <w:r>
        <w:separator/>
      </w:r>
    </w:p>
  </w:footnote>
  <w:footnote w:type="continuationSeparator" w:id="0">
    <w:p w:rsidR="00800E98" w:rsidRDefault="00800E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DCF" w:rsidRDefault="00E85E58">
    <w:pPr>
      <w:pStyle w:val="a3"/>
      <w:jc w:val="center"/>
    </w:pPr>
    <w:r>
      <w:fldChar w:fldCharType="begin"/>
    </w:r>
    <w:r>
      <w:instrText>PAGE   \* MERGEFORMAT</w:instrText>
    </w:r>
    <w:r>
      <w:fldChar w:fldCharType="separate"/>
    </w:r>
    <w:r w:rsidR="00AC34FA">
      <w:rPr>
        <w:noProof/>
      </w:rPr>
      <w:t>2</w:t>
    </w:r>
    <w:r>
      <w:fldChar w:fldCharType="end"/>
    </w:r>
  </w:p>
  <w:p w:rsidR="00903DCF" w:rsidRDefault="00800E9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77638"/>
    <w:multiLevelType w:val="hybridMultilevel"/>
    <w:tmpl w:val="E1E84602"/>
    <w:lvl w:ilvl="0" w:tplc="A21824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58"/>
    <w:rsid w:val="00800E98"/>
    <w:rsid w:val="00A41DAB"/>
    <w:rsid w:val="00AA796F"/>
    <w:rsid w:val="00AC34FA"/>
    <w:rsid w:val="00D764A4"/>
    <w:rsid w:val="00DB62D8"/>
    <w:rsid w:val="00E85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911D"/>
  <w15:chartTrackingRefBased/>
  <w15:docId w15:val="{A9BF71BA-6220-43E9-A7E1-15B3027B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E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5E58"/>
    <w:pPr>
      <w:tabs>
        <w:tab w:val="center" w:pos="4677"/>
        <w:tab w:val="right" w:pos="9355"/>
      </w:tabs>
    </w:pPr>
  </w:style>
  <w:style w:type="character" w:customStyle="1" w:styleId="a4">
    <w:name w:val="Верхний колонтитул Знак"/>
    <w:basedOn w:val="a0"/>
    <w:link w:val="a3"/>
    <w:uiPriority w:val="99"/>
    <w:rsid w:val="00E85E5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41DAB"/>
    <w:rPr>
      <w:rFonts w:ascii="Segoe UI" w:hAnsi="Segoe UI" w:cs="Segoe UI"/>
      <w:sz w:val="18"/>
      <w:szCs w:val="18"/>
    </w:rPr>
  </w:style>
  <w:style w:type="character" w:customStyle="1" w:styleId="a6">
    <w:name w:val="Текст выноски Знак"/>
    <w:basedOn w:val="a0"/>
    <w:link w:val="a5"/>
    <w:uiPriority w:val="99"/>
    <w:semiHidden/>
    <w:rsid w:val="00A41D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2019-01-07T12:33:00Z</cp:lastPrinted>
  <dcterms:created xsi:type="dcterms:W3CDTF">2019-01-07T11:16:00Z</dcterms:created>
  <dcterms:modified xsi:type="dcterms:W3CDTF">2019-01-07T12:40:00Z</dcterms:modified>
</cp:coreProperties>
</file>